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1E" w:rsidRDefault="0096791E">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sdt>
      <w:sdtPr>
        <w:id w:val="-383340551"/>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6F1310" w:rsidRPr="006F1310" w:rsidRDefault="006F1310" w:rsidP="006F1310">
          <w:pPr>
            <w:pStyle w:val="ab"/>
            <w:jc w:val="center"/>
            <w:rPr>
              <w:color w:val="0D0D0D" w:themeColor="text1" w:themeTint="F2"/>
            </w:rPr>
          </w:pPr>
          <w:r w:rsidRPr="006F1310">
            <w:rPr>
              <w:color w:val="0D0D0D" w:themeColor="text1" w:themeTint="F2"/>
            </w:rPr>
            <w:t>Оглавление</w:t>
          </w:r>
        </w:p>
        <w:p w:rsidR="006F1310" w:rsidRPr="006F1310" w:rsidRDefault="006F1310" w:rsidP="006F1310">
          <w:pPr>
            <w:rPr>
              <w:lang w:eastAsia="ru-RU"/>
            </w:rPr>
          </w:pPr>
        </w:p>
        <w:p w:rsidR="006F1310" w:rsidRPr="006F1310" w:rsidRDefault="006F1310" w:rsidP="006F1310">
          <w:pPr>
            <w:pStyle w:val="11"/>
            <w:rPr>
              <w:rFonts w:ascii="Times New Roman" w:hAnsi="Times New Roman" w:cs="Times New Roman"/>
              <w:noProof/>
              <w:sz w:val="28"/>
              <w:szCs w:val="28"/>
            </w:rPr>
          </w:pPr>
          <w:r>
            <w:fldChar w:fldCharType="begin"/>
          </w:r>
          <w:r>
            <w:instrText xml:space="preserve"> TOC \o "1-3" \h \z \u </w:instrText>
          </w:r>
          <w:r>
            <w:fldChar w:fldCharType="separate"/>
          </w:r>
          <w:hyperlink w:anchor="_Toc36312388" w:history="1">
            <w:r w:rsidRPr="006F1310">
              <w:rPr>
                <w:rStyle w:val="ac"/>
                <w:rFonts w:ascii="Times New Roman" w:hAnsi="Times New Roman" w:cs="Times New Roman"/>
                <w:noProof/>
                <w:sz w:val="28"/>
                <w:szCs w:val="28"/>
              </w:rPr>
              <w:t>Долевые и солидарные обязательства</w:t>
            </w:r>
            <w:r w:rsidRPr="006F1310">
              <w:rPr>
                <w:rFonts w:ascii="Times New Roman" w:hAnsi="Times New Roman" w:cs="Times New Roman"/>
                <w:noProof/>
                <w:webHidden/>
                <w:sz w:val="28"/>
                <w:szCs w:val="28"/>
              </w:rPr>
              <w:tab/>
            </w:r>
            <w:r w:rsidRPr="006F1310">
              <w:rPr>
                <w:rFonts w:ascii="Times New Roman" w:hAnsi="Times New Roman" w:cs="Times New Roman"/>
                <w:noProof/>
                <w:webHidden/>
                <w:sz w:val="28"/>
                <w:szCs w:val="28"/>
              </w:rPr>
              <w:fldChar w:fldCharType="begin"/>
            </w:r>
            <w:r w:rsidRPr="006F1310">
              <w:rPr>
                <w:rFonts w:ascii="Times New Roman" w:hAnsi="Times New Roman" w:cs="Times New Roman"/>
                <w:noProof/>
                <w:webHidden/>
                <w:sz w:val="28"/>
                <w:szCs w:val="28"/>
              </w:rPr>
              <w:instrText xml:space="preserve"> PAGEREF _Toc36312388 \h </w:instrText>
            </w:r>
            <w:r w:rsidRPr="006F1310">
              <w:rPr>
                <w:rFonts w:ascii="Times New Roman" w:hAnsi="Times New Roman" w:cs="Times New Roman"/>
                <w:noProof/>
                <w:webHidden/>
                <w:sz w:val="28"/>
                <w:szCs w:val="28"/>
              </w:rPr>
            </w:r>
            <w:r w:rsidRPr="006F1310">
              <w:rPr>
                <w:rFonts w:ascii="Times New Roman" w:hAnsi="Times New Roman" w:cs="Times New Roman"/>
                <w:noProof/>
                <w:webHidden/>
                <w:sz w:val="28"/>
                <w:szCs w:val="28"/>
              </w:rPr>
              <w:fldChar w:fldCharType="separate"/>
            </w:r>
            <w:r w:rsidRPr="006F1310">
              <w:rPr>
                <w:rFonts w:ascii="Times New Roman" w:hAnsi="Times New Roman" w:cs="Times New Roman"/>
                <w:noProof/>
                <w:webHidden/>
                <w:sz w:val="28"/>
                <w:szCs w:val="28"/>
              </w:rPr>
              <w:t>3</w:t>
            </w:r>
            <w:r w:rsidRPr="006F1310">
              <w:rPr>
                <w:rFonts w:ascii="Times New Roman" w:hAnsi="Times New Roman" w:cs="Times New Roman"/>
                <w:noProof/>
                <w:webHidden/>
                <w:sz w:val="28"/>
                <w:szCs w:val="28"/>
              </w:rPr>
              <w:fldChar w:fldCharType="end"/>
            </w:r>
          </w:hyperlink>
        </w:p>
        <w:p w:rsidR="006F1310" w:rsidRPr="006F1310" w:rsidRDefault="006F1310" w:rsidP="006F1310">
          <w:pPr>
            <w:pStyle w:val="11"/>
            <w:rPr>
              <w:rFonts w:ascii="Times New Roman" w:hAnsi="Times New Roman" w:cs="Times New Roman"/>
              <w:noProof/>
              <w:sz w:val="28"/>
              <w:szCs w:val="28"/>
            </w:rPr>
          </w:pPr>
          <w:hyperlink w:anchor="_Toc36312389" w:history="1">
            <w:r w:rsidRPr="006F1310">
              <w:rPr>
                <w:rStyle w:val="ac"/>
                <w:rFonts w:ascii="Times New Roman" w:hAnsi="Times New Roman" w:cs="Times New Roman"/>
                <w:noProof/>
                <w:sz w:val="28"/>
                <w:szCs w:val="28"/>
              </w:rPr>
              <w:t>Неустойка как способ обеспечения исполнения обязательств</w:t>
            </w:r>
            <w:r w:rsidRPr="006F1310">
              <w:rPr>
                <w:rFonts w:ascii="Times New Roman" w:hAnsi="Times New Roman" w:cs="Times New Roman"/>
                <w:noProof/>
                <w:webHidden/>
                <w:sz w:val="28"/>
                <w:szCs w:val="28"/>
              </w:rPr>
              <w:tab/>
            </w:r>
            <w:r w:rsidRPr="006F1310">
              <w:rPr>
                <w:rFonts w:ascii="Times New Roman" w:hAnsi="Times New Roman" w:cs="Times New Roman"/>
                <w:noProof/>
                <w:webHidden/>
                <w:sz w:val="28"/>
                <w:szCs w:val="28"/>
              </w:rPr>
              <w:fldChar w:fldCharType="begin"/>
            </w:r>
            <w:r w:rsidRPr="006F1310">
              <w:rPr>
                <w:rFonts w:ascii="Times New Roman" w:hAnsi="Times New Roman" w:cs="Times New Roman"/>
                <w:noProof/>
                <w:webHidden/>
                <w:sz w:val="28"/>
                <w:szCs w:val="28"/>
              </w:rPr>
              <w:instrText xml:space="preserve"> PAGEREF _Toc36312389 \h </w:instrText>
            </w:r>
            <w:r w:rsidRPr="006F1310">
              <w:rPr>
                <w:rFonts w:ascii="Times New Roman" w:hAnsi="Times New Roman" w:cs="Times New Roman"/>
                <w:noProof/>
                <w:webHidden/>
                <w:sz w:val="28"/>
                <w:szCs w:val="28"/>
              </w:rPr>
            </w:r>
            <w:r w:rsidRPr="006F1310">
              <w:rPr>
                <w:rFonts w:ascii="Times New Roman" w:hAnsi="Times New Roman" w:cs="Times New Roman"/>
                <w:noProof/>
                <w:webHidden/>
                <w:sz w:val="28"/>
                <w:szCs w:val="28"/>
              </w:rPr>
              <w:fldChar w:fldCharType="separate"/>
            </w:r>
            <w:r w:rsidRPr="006F1310">
              <w:rPr>
                <w:rFonts w:ascii="Times New Roman" w:hAnsi="Times New Roman" w:cs="Times New Roman"/>
                <w:noProof/>
                <w:webHidden/>
                <w:sz w:val="28"/>
                <w:szCs w:val="28"/>
              </w:rPr>
              <w:t>5</w:t>
            </w:r>
            <w:r w:rsidRPr="006F1310">
              <w:rPr>
                <w:rFonts w:ascii="Times New Roman" w:hAnsi="Times New Roman" w:cs="Times New Roman"/>
                <w:noProof/>
                <w:webHidden/>
                <w:sz w:val="28"/>
                <w:szCs w:val="28"/>
              </w:rPr>
              <w:fldChar w:fldCharType="end"/>
            </w:r>
          </w:hyperlink>
        </w:p>
        <w:p w:rsidR="006F1310" w:rsidRPr="006F1310" w:rsidRDefault="006F1310" w:rsidP="006F1310">
          <w:pPr>
            <w:pStyle w:val="11"/>
            <w:rPr>
              <w:rFonts w:ascii="Times New Roman" w:hAnsi="Times New Roman" w:cs="Times New Roman"/>
              <w:noProof/>
              <w:sz w:val="28"/>
              <w:szCs w:val="28"/>
            </w:rPr>
          </w:pPr>
          <w:hyperlink w:anchor="_Toc36312390" w:history="1">
            <w:r w:rsidRPr="006F1310">
              <w:rPr>
                <w:rStyle w:val="ac"/>
                <w:rFonts w:ascii="Times New Roman" w:hAnsi="Times New Roman" w:cs="Times New Roman"/>
                <w:noProof/>
                <w:sz w:val="28"/>
                <w:szCs w:val="28"/>
              </w:rPr>
              <w:t>Договор купли-продажи жилых помещений</w:t>
            </w:r>
            <w:r w:rsidRPr="006F1310">
              <w:rPr>
                <w:rFonts w:ascii="Times New Roman" w:hAnsi="Times New Roman" w:cs="Times New Roman"/>
                <w:noProof/>
                <w:webHidden/>
                <w:sz w:val="28"/>
                <w:szCs w:val="28"/>
              </w:rPr>
              <w:tab/>
            </w:r>
            <w:r w:rsidRPr="006F1310">
              <w:rPr>
                <w:rFonts w:ascii="Times New Roman" w:hAnsi="Times New Roman" w:cs="Times New Roman"/>
                <w:noProof/>
                <w:webHidden/>
                <w:sz w:val="28"/>
                <w:szCs w:val="28"/>
              </w:rPr>
              <w:fldChar w:fldCharType="begin"/>
            </w:r>
            <w:r w:rsidRPr="006F1310">
              <w:rPr>
                <w:rFonts w:ascii="Times New Roman" w:hAnsi="Times New Roman" w:cs="Times New Roman"/>
                <w:noProof/>
                <w:webHidden/>
                <w:sz w:val="28"/>
                <w:szCs w:val="28"/>
              </w:rPr>
              <w:instrText xml:space="preserve"> PAGEREF _Toc36312390 \h </w:instrText>
            </w:r>
            <w:r w:rsidRPr="006F1310">
              <w:rPr>
                <w:rFonts w:ascii="Times New Roman" w:hAnsi="Times New Roman" w:cs="Times New Roman"/>
                <w:noProof/>
                <w:webHidden/>
                <w:sz w:val="28"/>
                <w:szCs w:val="28"/>
              </w:rPr>
            </w:r>
            <w:r w:rsidRPr="006F1310">
              <w:rPr>
                <w:rFonts w:ascii="Times New Roman" w:hAnsi="Times New Roman" w:cs="Times New Roman"/>
                <w:noProof/>
                <w:webHidden/>
                <w:sz w:val="28"/>
                <w:szCs w:val="28"/>
              </w:rPr>
              <w:fldChar w:fldCharType="separate"/>
            </w:r>
            <w:r w:rsidRPr="006F1310">
              <w:rPr>
                <w:rFonts w:ascii="Times New Roman" w:hAnsi="Times New Roman" w:cs="Times New Roman"/>
                <w:noProof/>
                <w:webHidden/>
                <w:sz w:val="28"/>
                <w:szCs w:val="28"/>
              </w:rPr>
              <w:t>7</w:t>
            </w:r>
            <w:r w:rsidRPr="006F1310">
              <w:rPr>
                <w:rFonts w:ascii="Times New Roman" w:hAnsi="Times New Roman" w:cs="Times New Roman"/>
                <w:noProof/>
                <w:webHidden/>
                <w:sz w:val="28"/>
                <w:szCs w:val="28"/>
              </w:rPr>
              <w:fldChar w:fldCharType="end"/>
            </w:r>
          </w:hyperlink>
        </w:p>
        <w:p w:rsidR="006F1310" w:rsidRPr="006F1310" w:rsidRDefault="006F1310" w:rsidP="006F1310">
          <w:pPr>
            <w:pStyle w:val="11"/>
            <w:rPr>
              <w:rFonts w:ascii="Times New Roman" w:hAnsi="Times New Roman" w:cs="Times New Roman"/>
              <w:noProof/>
              <w:sz w:val="28"/>
              <w:szCs w:val="28"/>
            </w:rPr>
          </w:pPr>
          <w:hyperlink w:anchor="_Toc36312391" w:history="1">
            <w:r w:rsidRPr="006F1310">
              <w:rPr>
                <w:rStyle w:val="ac"/>
                <w:rFonts w:ascii="Times New Roman" w:hAnsi="Times New Roman" w:cs="Times New Roman"/>
                <w:noProof/>
                <w:sz w:val="28"/>
                <w:szCs w:val="28"/>
              </w:rPr>
              <w:t>Практическое задание</w:t>
            </w:r>
            <w:r w:rsidRPr="006F1310">
              <w:rPr>
                <w:rFonts w:ascii="Times New Roman" w:hAnsi="Times New Roman" w:cs="Times New Roman"/>
                <w:noProof/>
                <w:webHidden/>
                <w:sz w:val="28"/>
                <w:szCs w:val="28"/>
              </w:rPr>
              <w:tab/>
            </w:r>
            <w:r w:rsidRPr="006F1310">
              <w:rPr>
                <w:rFonts w:ascii="Times New Roman" w:hAnsi="Times New Roman" w:cs="Times New Roman"/>
                <w:noProof/>
                <w:webHidden/>
                <w:sz w:val="28"/>
                <w:szCs w:val="28"/>
              </w:rPr>
              <w:fldChar w:fldCharType="begin"/>
            </w:r>
            <w:r w:rsidRPr="006F1310">
              <w:rPr>
                <w:rFonts w:ascii="Times New Roman" w:hAnsi="Times New Roman" w:cs="Times New Roman"/>
                <w:noProof/>
                <w:webHidden/>
                <w:sz w:val="28"/>
                <w:szCs w:val="28"/>
              </w:rPr>
              <w:instrText xml:space="preserve"> PAGEREF _Toc36312391 \h </w:instrText>
            </w:r>
            <w:r w:rsidRPr="006F1310">
              <w:rPr>
                <w:rFonts w:ascii="Times New Roman" w:hAnsi="Times New Roman" w:cs="Times New Roman"/>
                <w:noProof/>
                <w:webHidden/>
                <w:sz w:val="28"/>
                <w:szCs w:val="28"/>
              </w:rPr>
            </w:r>
            <w:r w:rsidRPr="006F1310">
              <w:rPr>
                <w:rFonts w:ascii="Times New Roman" w:hAnsi="Times New Roman" w:cs="Times New Roman"/>
                <w:noProof/>
                <w:webHidden/>
                <w:sz w:val="28"/>
                <w:szCs w:val="28"/>
              </w:rPr>
              <w:fldChar w:fldCharType="separate"/>
            </w:r>
            <w:r w:rsidRPr="006F1310">
              <w:rPr>
                <w:rFonts w:ascii="Times New Roman" w:hAnsi="Times New Roman" w:cs="Times New Roman"/>
                <w:noProof/>
                <w:webHidden/>
                <w:sz w:val="28"/>
                <w:szCs w:val="28"/>
              </w:rPr>
              <w:t>8</w:t>
            </w:r>
            <w:r w:rsidRPr="006F1310">
              <w:rPr>
                <w:rFonts w:ascii="Times New Roman" w:hAnsi="Times New Roman" w:cs="Times New Roman"/>
                <w:noProof/>
                <w:webHidden/>
                <w:sz w:val="28"/>
                <w:szCs w:val="28"/>
              </w:rPr>
              <w:fldChar w:fldCharType="end"/>
            </w:r>
          </w:hyperlink>
        </w:p>
        <w:p w:rsidR="006F1310" w:rsidRPr="006F1310" w:rsidRDefault="006F1310" w:rsidP="006F1310">
          <w:pPr>
            <w:pStyle w:val="11"/>
            <w:rPr>
              <w:rFonts w:ascii="Times New Roman" w:hAnsi="Times New Roman" w:cs="Times New Roman"/>
              <w:noProof/>
              <w:sz w:val="28"/>
              <w:szCs w:val="28"/>
            </w:rPr>
          </w:pPr>
          <w:hyperlink w:anchor="_Toc36312392" w:history="1">
            <w:r w:rsidRPr="006F1310">
              <w:rPr>
                <w:rStyle w:val="ac"/>
                <w:rFonts w:ascii="Times New Roman" w:hAnsi="Times New Roman" w:cs="Times New Roman"/>
                <w:noProof/>
                <w:sz w:val="28"/>
                <w:szCs w:val="28"/>
              </w:rPr>
              <w:t>Список использованных источников</w:t>
            </w:r>
            <w:r w:rsidRPr="006F1310">
              <w:rPr>
                <w:rFonts w:ascii="Times New Roman" w:hAnsi="Times New Roman" w:cs="Times New Roman"/>
                <w:noProof/>
                <w:webHidden/>
                <w:sz w:val="28"/>
                <w:szCs w:val="28"/>
              </w:rPr>
              <w:tab/>
            </w:r>
            <w:r w:rsidRPr="006F1310">
              <w:rPr>
                <w:rFonts w:ascii="Times New Roman" w:hAnsi="Times New Roman" w:cs="Times New Roman"/>
                <w:noProof/>
                <w:webHidden/>
                <w:sz w:val="28"/>
                <w:szCs w:val="28"/>
              </w:rPr>
              <w:fldChar w:fldCharType="begin"/>
            </w:r>
            <w:r w:rsidRPr="006F1310">
              <w:rPr>
                <w:rFonts w:ascii="Times New Roman" w:hAnsi="Times New Roman" w:cs="Times New Roman"/>
                <w:noProof/>
                <w:webHidden/>
                <w:sz w:val="28"/>
                <w:szCs w:val="28"/>
              </w:rPr>
              <w:instrText xml:space="preserve"> PAGEREF _Toc36312392 \h </w:instrText>
            </w:r>
            <w:r w:rsidRPr="006F1310">
              <w:rPr>
                <w:rFonts w:ascii="Times New Roman" w:hAnsi="Times New Roman" w:cs="Times New Roman"/>
                <w:noProof/>
                <w:webHidden/>
                <w:sz w:val="28"/>
                <w:szCs w:val="28"/>
              </w:rPr>
            </w:r>
            <w:r w:rsidRPr="006F1310">
              <w:rPr>
                <w:rFonts w:ascii="Times New Roman" w:hAnsi="Times New Roman" w:cs="Times New Roman"/>
                <w:noProof/>
                <w:webHidden/>
                <w:sz w:val="28"/>
                <w:szCs w:val="28"/>
              </w:rPr>
              <w:fldChar w:fldCharType="separate"/>
            </w:r>
            <w:r w:rsidRPr="006F1310">
              <w:rPr>
                <w:rFonts w:ascii="Times New Roman" w:hAnsi="Times New Roman" w:cs="Times New Roman"/>
                <w:noProof/>
                <w:webHidden/>
                <w:sz w:val="28"/>
                <w:szCs w:val="28"/>
              </w:rPr>
              <w:t>12</w:t>
            </w:r>
            <w:r w:rsidRPr="006F1310">
              <w:rPr>
                <w:rFonts w:ascii="Times New Roman" w:hAnsi="Times New Roman" w:cs="Times New Roman"/>
                <w:noProof/>
                <w:webHidden/>
                <w:sz w:val="28"/>
                <w:szCs w:val="28"/>
              </w:rPr>
              <w:fldChar w:fldCharType="end"/>
            </w:r>
          </w:hyperlink>
        </w:p>
        <w:p w:rsidR="006F1310" w:rsidRDefault="006F1310">
          <w:r>
            <w:rPr>
              <w:b/>
              <w:bCs/>
            </w:rPr>
            <w:fldChar w:fldCharType="end"/>
          </w:r>
        </w:p>
      </w:sdtContent>
    </w:sdt>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pPr>
        <w:rPr>
          <w:rFonts w:ascii="Times New Roman" w:hAnsi="Times New Roman" w:cs="Times New Roman"/>
          <w:sz w:val="28"/>
        </w:rPr>
      </w:pPr>
    </w:p>
    <w:p w:rsidR="005D19AC" w:rsidRDefault="005D19AC" w:rsidP="006F1310"/>
    <w:p w:rsidR="005D19AC" w:rsidRPr="006F1310" w:rsidRDefault="005D19AC" w:rsidP="006F1310">
      <w:pPr>
        <w:ind w:firstLine="708"/>
        <w:jc w:val="both"/>
        <w:rPr>
          <w:rFonts w:ascii="Times New Roman" w:hAnsi="Times New Roman" w:cs="Times New Roman"/>
          <w:b/>
          <w:sz w:val="28"/>
        </w:rPr>
      </w:pPr>
      <w:bookmarkStart w:id="0" w:name="_Toc36312388"/>
      <w:r w:rsidRPr="006F1310">
        <w:rPr>
          <w:rFonts w:ascii="Times New Roman" w:hAnsi="Times New Roman" w:cs="Times New Roman"/>
          <w:b/>
          <w:sz w:val="28"/>
        </w:rPr>
        <w:lastRenderedPageBreak/>
        <w:t>Дол</w:t>
      </w:r>
      <w:r w:rsidR="008945DB" w:rsidRPr="006F1310">
        <w:rPr>
          <w:rFonts w:ascii="Times New Roman" w:hAnsi="Times New Roman" w:cs="Times New Roman"/>
          <w:b/>
          <w:sz w:val="28"/>
        </w:rPr>
        <w:t>евые и солидарные обязательства</w:t>
      </w:r>
      <w:bookmarkEnd w:id="0"/>
    </w:p>
    <w:p w:rsidR="008945DB" w:rsidRPr="008945DB" w:rsidRDefault="008945DB" w:rsidP="00E122CB">
      <w:pPr>
        <w:spacing w:after="0" w:line="360" w:lineRule="auto"/>
        <w:ind w:firstLine="709"/>
        <w:jc w:val="both"/>
        <w:rPr>
          <w:rFonts w:ascii="Times New Roman" w:hAnsi="Times New Roman" w:cs="Times New Roman"/>
          <w:sz w:val="28"/>
        </w:rPr>
      </w:pPr>
      <w:r w:rsidRPr="008945DB">
        <w:rPr>
          <w:rFonts w:ascii="Times New Roman" w:hAnsi="Times New Roman" w:cs="Times New Roman"/>
          <w:sz w:val="28"/>
        </w:rPr>
        <w:t>Обязательства с множественностью лиц предполагаются (и обыч</w:t>
      </w:r>
      <w:r w:rsidRPr="008945DB">
        <w:rPr>
          <w:rFonts w:ascii="Times New Roman" w:hAnsi="Times New Roman" w:cs="Times New Roman"/>
          <w:sz w:val="28"/>
        </w:rPr>
        <w:softHyphen/>
        <w:t>но являются) долевыми. В таких обязательствах каждый из кредито</w:t>
      </w:r>
      <w:r w:rsidRPr="008945DB">
        <w:rPr>
          <w:rFonts w:ascii="Times New Roman" w:hAnsi="Times New Roman" w:cs="Times New Roman"/>
          <w:sz w:val="28"/>
        </w:rPr>
        <w:softHyphen/>
        <w:t>ров имеет право требовать исполнения, а каждый из должников обя</w:t>
      </w:r>
      <w:r w:rsidRPr="008945DB">
        <w:rPr>
          <w:rFonts w:ascii="Times New Roman" w:hAnsi="Times New Roman" w:cs="Times New Roman"/>
          <w:sz w:val="28"/>
        </w:rPr>
        <w:softHyphen/>
        <w:t>зан исполнить обязательство в равной доле с другими, если только иное распределение долей прямо не вытекает из закона, иного правового акта или условий конкретного обязательства (ст. 321 ГК</w:t>
      </w:r>
      <w:r w:rsidR="00382588">
        <w:rPr>
          <w:rFonts w:ascii="Times New Roman" w:hAnsi="Times New Roman" w:cs="Times New Roman"/>
          <w:sz w:val="28"/>
        </w:rPr>
        <w:t xml:space="preserve"> РФ</w:t>
      </w:r>
      <w:r w:rsidRPr="008945DB">
        <w:rPr>
          <w:rFonts w:ascii="Times New Roman" w:hAnsi="Times New Roman" w:cs="Times New Roman"/>
          <w:sz w:val="28"/>
        </w:rPr>
        <w:t>). Примером долевых обязательств являются обязательства участников простого или полного товарищества, возникшие на основании заключенных ими договоров о совместной деят</w:t>
      </w:r>
      <w:r w:rsidR="00382588">
        <w:rPr>
          <w:rFonts w:ascii="Times New Roman" w:hAnsi="Times New Roman" w:cs="Times New Roman"/>
          <w:sz w:val="28"/>
        </w:rPr>
        <w:t>ельности или учредительных (</w:t>
      </w:r>
      <w:r w:rsidRPr="008945DB">
        <w:rPr>
          <w:rFonts w:ascii="Times New Roman" w:hAnsi="Times New Roman" w:cs="Times New Roman"/>
          <w:sz w:val="28"/>
        </w:rPr>
        <w:t>п. 2 ст. 1042 и п. 2 ст. 70 ГК</w:t>
      </w:r>
      <w:r w:rsidR="00382588">
        <w:rPr>
          <w:rFonts w:ascii="Times New Roman" w:hAnsi="Times New Roman" w:cs="Times New Roman"/>
          <w:sz w:val="28"/>
        </w:rPr>
        <w:t xml:space="preserve"> РФ</w:t>
      </w:r>
      <w:r w:rsidRPr="008945DB">
        <w:rPr>
          <w:rFonts w:ascii="Times New Roman" w:hAnsi="Times New Roman" w:cs="Times New Roman"/>
          <w:sz w:val="28"/>
        </w:rPr>
        <w:t>). Долевые обязательства могут быть:</w:t>
      </w:r>
      <w:r w:rsidR="00E122CB">
        <w:rPr>
          <w:rFonts w:ascii="Times New Roman" w:hAnsi="Times New Roman" w:cs="Times New Roman"/>
          <w:sz w:val="28"/>
        </w:rPr>
        <w:t xml:space="preserve"> актив</w:t>
      </w:r>
      <w:r w:rsidR="00E122CB">
        <w:rPr>
          <w:rFonts w:ascii="Times New Roman" w:hAnsi="Times New Roman" w:cs="Times New Roman"/>
          <w:sz w:val="28"/>
        </w:rPr>
        <w:softHyphen/>
        <w:t xml:space="preserve">ными, пассивными, </w:t>
      </w:r>
      <w:r w:rsidRPr="008945DB">
        <w:rPr>
          <w:rFonts w:ascii="Times New Roman" w:hAnsi="Times New Roman" w:cs="Times New Roman"/>
          <w:sz w:val="28"/>
        </w:rPr>
        <w:t>смешанными.</w:t>
      </w:r>
    </w:p>
    <w:p w:rsidR="008945DB" w:rsidRPr="008945DB" w:rsidRDefault="008945DB" w:rsidP="00E122CB">
      <w:pPr>
        <w:spacing w:after="0" w:line="360" w:lineRule="auto"/>
        <w:ind w:firstLine="709"/>
        <w:jc w:val="both"/>
        <w:rPr>
          <w:rFonts w:ascii="Times New Roman" w:hAnsi="Times New Roman" w:cs="Times New Roman"/>
          <w:sz w:val="28"/>
        </w:rPr>
      </w:pPr>
      <w:r w:rsidRPr="008945DB">
        <w:rPr>
          <w:rFonts w:ascii="Times New Roman" w:hAnsi="Times New Roman" w:cs="Times New Roman"/>
          <w:sz w:val="28"/>
        </w:rPr>
        <w:t>Солидарные</w:t>
      </w:r>
      <w:r>
        <w:rPr>
          <w:rFonts w:ascii="Times New Roman" w:hAnsi="Times New Roman" w:cs="Times New Roman"/>
          <w:sz w:val="28"/>
        </w:rPr>
        <w:t xml:space="preserve"> </w:t>
      </w:r>
      <w:r w:rsidRPr="008945DB">
        <w:rPr>
          <w:rFonts w:ascii="Times New Roman" w:hAnsi="Times New Roman" w:cs="Times New Roman"/>
          <w:sz w:val="28"/>
        </w:rPr>
        <w:t xml:space="preserve">(от лат. </w:t>
      </w:r>
      <w:proofErr w:type="spellStart"/>
      <w:r w:rsidRPr="008945DB">
        <w:rPr>
          <w:rFonts w:ascii="Times New Roman" w:hAnsi="Times New Roman" w:cs="Times New Roman"/>
          <w:sz w:val="28"/>
        </w:rPr>
        <w:t>solidus</w:t>
      </w:r>
      <w:proofErr w:type="spellEnd"/>
      <w:r w:rsidRPr="008945DB">
        <w:rPr>
          <w:rFonts w:ascii="Times New Roman" w:hAnsi="Times New Roman" w:cs="Times New Roman"/>
          <w:sz w:val="28"/>
        </w:rPr>
        <w:t xml:space="preserve"> — </w:t>
      </w:r>
      <w:proofErr w:type="gramStart"/>
      <w:r w:rsidRPr="008945DB">
        <w:rPr>
          <w:rFonts w:ascii="Times New Roman" w:hAnsi="Times New Roman" w:cs="Times New Roman"/>
          <w:sz w:val="28"/>
        </w:rPr>
        <w:t>полный</w:t>
      </w:r>
      <w:proofErr w:type="gramEnd"/>
      <w:r w:rsidRPr="008945DB">
        <w:rPr>
          <w:rFonts w:ascii="Times New Roman" w:hAnsi="Times New Roman" w:cs="Times New Roman"/>
          <w:sz w:val="28"/>
        </w:rPr>
        <w:t>, целый) обязательства характеризуются недели</w:t>
      </w:r>
      <w:r w:rsidRPr="008945DB">
        <w:rPr>
          <w:rFonts w:ascii="Times New Roman" w:hAnsi="Times New Roman" w:cs="Times New Roman"/>
          <w:sz w:val="28"/>
        </w:rPr>
        <w:softHyphen/>
        <w:t>мостью</w:t>
      </w:r>
      <w:r w:rsidR="006F1310">
        <w:rPr>
          <w:rStyle w:val="aa"/>
          <w:rFonts w:ascii="Times New Roman" w:hAnsi="Times New Roman" w:cs="Times New Roman"/>
          <w:sz w:val="28"/>
        </w:rPr>
        <w:footnoteReference w:id="1"/>
      </w:r>
      <w:r w:rsidRPr="008945DB">
        <w:rPr>
          <w:rFonts w:ascii="Times New Roman" w:hAnsi="Times New Roman" w:cs="Times New Roman"/>
          <w:sz w:val="28"/>
        </w:rPr>
        <w:t>:</w:t>
      </w:r>
    </w:p>
    <w:p w:rsidR="008945DB" w:rsidRPr="008945DB" w:rsidRDefault="008945DB" w:rsidP="00E122CB">
      <w:pPr>
        <w:spacing w:after="0" w:line="360" w:lineRule="auto"/>
        <w:ind w:firstLine="709"/>
        <w:jc w:val="both"/>
        <w:rPr>
          <w:rFonts w:ascii="Times New Roman" w:hAnsi="Times New Roman" w:cs="Times New Roman"/>
          <w:sz w:val="28"/>
        </w:rPr>
      </w:pPr>
      <w:r w:rsidRPr="008945DB">
        <w:rPr>
          <w:rFonts w:ascii="Times New Roman" w:hAnsi="Times New Roman" w:cs="Times New Roman"/>
          <w:sz w:val="28"/>
        </w:rPr>
        <w:t>· долга (в пассивном солидарном обязательстве);</w:t>
      </w:r>
    </w:p>
    <w:p w:rsidR="008945DB" w:rsidRPr="008945DB" w:rsidRDefault="008945DB" w:rsidP="00E122CB">
      <w:pPr>
        <w:spacing w:after="0" w:line="360" w:lineRule="auto"/>
        <w:ind w:firstLine="709"/>
        <w:jc w:val="both"/>
        <w:rPr>
          <w:rFonts w:ascii="Times New Roman" w:hAnsi="Times New Roman" w:cs="Times New Roman"/>
          <w:sz w:val="28"/>
        </w:rPr>
      </w:pPr>
      <w:r w:rsidRPr="008945DB">
        <w:rPr>
          <w:rFonts w:ascii="Times New Roman" w:hAnsi="Times New Roman" w:cs="Times New Roman"/>
          <w:sz w:val="28"/>
        </w:rPr>
        <w:t>· права требования (в активном солидарном обязательстве);</w:t>
      </w:r>
    </w:p>
    <w:p w:rsidR="008945DB" w:rsidRPr="008945DB" w:rsidRDefault="008945DB" w:rsidP="00E122CB">
      <w:pPr>
        <w:spacing w:after="0" w:line="360" w:lineRule="auto"/>
        <w:ind w:firstLine="709"/>
        <w:jc w:val="both"/>
        <w:rPr>
          <w:rFonts w:ascii="Times New Roman" w:hAnsi="Times New Roman" w:cs="Times New Roman"/>
          <w:sz w:val="28"/>
        </w:rPr>
      </w:pPr>
      <w:r w:rsidRPr="008945DB">
        <w:rPr>
          <w:rFonts w:ascii="Times New Roman" w:hAnsi="Times New Roman" w:cs="Times New Roman"/>
          <w:sz w:val="28"/>
        </w:rPr>
        <w:t>· долга и права требования (в смешанном солидарном обязательстве).</w:t>
      </w:r>
    </w:p>
    <w:p w:rsidR="008945DB" w:rsidRDefault="008945DB" w:rsidP="00E122CB">
      <w:pPr>
        <w:spacing w:after="0" w:line="360" w:lineRule="auto"/>
        <w:ind w:firstLine="709"/>
        <w:jc w:val="both"/>
        <w:rPr>
          <w:rFonts w:ascii="Times New Roman" w:hAnsi="Times New Roman" w:cs="Times New Roman"/>
          <w:sz w:val="28"/>
        </w:rPr>
      </w:pPr>
      <w:r w:rsidRPr="008945DB">
        <w:rPr>
          <w:rFonts w:ascii="Times New Roman" w:hAnsi="Times New Roman" w:cs="Times New Roman"/>
          <w:sz w:val="28"/>
        </w:rPr>
        <w:t>При наличии наиболее часто встречающейся солидарной обязанно</w:t>
      </w:r>
      <w:r w:rsidRPr="008945DB">
        <w:rPr>
          <w:rFonts w:ascii="Times New Roman" w:hAnsi="Times New Roman" w:cs="Times New Roman"/>
          <w:sz w:val="28"/>
        </w:rPr>
        <w:softHyphen/>
        <w:t>сти нескольких должников перед кредитором (пассивное обязательст</w:t>
      </w:r>
      <w:r w:rsidRPr="008945DB">
        <w:rPr>
          <w:rFonts w:ascii="Times New Roman" w:hAnsi="Times New Roman" w:cs="Times New Roman"/>
          <w:sz w:val="28"/>
        </w:rPr>
        <w:softHyphen/>
        <w:t>во) последний вправе требовать ее исполнения как от всех должников вместе, так и от любого из них в отдельности, причем как в целом, так и в части долга (п. 1 ст. 323 ГК</w:t>
      </w:r>
      <w:r w:rsidR="00382588">
        <w:rPr>
          <w:rFonts w:ascii="Times New Roman" w:hAnsi="Times New Roman" w:cs="Times New Roman"/>
          <w:sz w:val="28"/>
        </w:rPr>
        <w:t xml:space="preserve"> РФ</w:t>
      </w:r>
      <w:r w:rsidRPr="008945DB">
        <w:rPr>
          <w:rFonts w:ascii="Times New Roman" w:hAnsi="Times New Roman" w:cs="Times New Roman"/>
          <w:sz w:val="28"/>
        </w:rPr>
        <w:t xml:space="preserve">). </w:t>
      </w:r>
      <w:proofErr w:type="gramStart"/>
      <w:r w:rsidRPr="008945DB">
        <w:rPr>
          <w:rFonts w:ascii="Times New Roman" w:hAnsi="Times New Roman" w:cs="Times New Roman"/>
          <w:sz w:val="28"/>
        </w:rPr>
        <w:t>Практически это означает, что, напри</w:t>
      </w:r>
      <w:r w:rsidRPr="008945DB">
        <w:rPr>
          <w:rFonts w:ascii="Times New Roman" w:hAnsi="Times New Roman" w:cs="Times New Roman"/>
          <w:sz w:val="28"/>
        </w:rPr>
        <w:softHyphen/>
        <w:t>мер, денежный долг нескольких солидарных должников целиком или в основной части может быть истребован кредитором лишь с одного из них (как правило, наиболее состоятельного) даже в случае, если его участие в образовании долга было минимальным</w:t>
      </w:r>
      <w:r w:rsidR="006F1310">
        <w:rPr>
          <w:rStyle w:val="aa"/>
          <w:rFonts w:ascii="Times New Roman" w:hAnsi="Times New Roman" w:cs="Times New Roman"/>
          <w:sz w:val="28"/>
        </w:rPr>
        <w:footnoteReference w:id="2"/>
      </w:r>
      <w:r w:rsidRPr="008945DB">
        <w:rPr>
          <w:rFonts w:ascii="Times New Roman" w:hAnsi="Times New Roman" w:cs="Times New Roman"/>
          <w:sz w:val="28"/>
        </w:rPr>
        <w:t>. Более того, кредитор, не получивший полного удовлетворения от одного из солидарных долж</w:t>
      </w:r>
      <w:r w:rsidRPr="008945DB">
        <w:rPr>
          <w:rFonts w:ascii="Times New Roman" w:hAnsi="Times New Roman" w:cs="Times New Roman"/>
          <w:sz w:val="28"/>
        </w:rPr>
        <w:softHyphen/>
        <w:t>ников, вправе в таком же порядке требовать недополученное от осталь</w:t>
      </w:r>
      <w:r w:rsidRPr="008945DB">
        <w:rPr>
          <w:rFonts w:ascii="Times New Roman" w:hAnsi="Times New Roman" w:cs="Times New Roman"/>
          <w:sz w:val="28"/>
        </w:rPr>
        <w:softHyphen/>
        <w:t>ных</w:t>
      </w:r>
      <w:proofErr w:type="gramEnd"/>
      <w:r w:rsidRPr="008945DB">
        <w:rPr>
          <w:rFonts w:ascii="Times New Roman" w:hAnsi="Times New Roman" w:cs="Times New Roman"/>
          <w:sz w:val="28"/>
        </w:rPr>
        <w:t xml:space="preserve"> должников, которые </w:t>
      </w:r>
      <w:r w:rsidRPr="008945DB">
        <w:rPr>
          <w:rFonts w:ascii="Times New Roman" w:hAnsi="Times New Roman" w:cs="Times New Roman"/>
          <w:sz w:val="28"/>
        </w:rPr>
        <w:lastRenderedPageBreak/>
        <w:t>остаются обязанными перед ним до тех пор, пока обязательство не будет исполнено полностью (п. 2 ст. 323 ГК</w:t>
      </w:r>
      <w:r w:rsidR="00382588">
        <w:rPr>
          <w:rFonts w:ascii="Times New Roman" w:hAnsi="Times New Roman" w:cs="Times New Roman"/>
          <w:sz w:val="28"/>
        </w:rPr>
        <w:t xml:space="preserve"> РФ</w:t>
      </w:r>
      <w:r w:rsidRPr="008945DB">
        <w:rPr>
          <w:rFonts w:ascii="Times New Roman" w:hAnsi="Times New Roman" w:cs="Times New Roman"/>
          <w:sz w:val="28"/>
        </w:rPr>
        <w:t>).</w:t>
      </w:r>
    </w:p>
    <w:p w:rsidR="008945DB" w:rsidRDefault="008945DB"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6F1310" w:rsidRDefault="006F1310" w:rsidP="008945DB">
      <w:pPr>
        <w:jc w:val="both"/>
        <w:rPr>
          <w:rFonts w:ascii="Times New Roman" w:hAnsi="Times New Roman" w:cs="Times New Roman"/>
          <w:sz w:val="28"/>
        </w:rPr>
      </w:pPr>
    </w:p>
    <w:p w:rsidR="008945DB" w:rsidRPr="006F1310" w:rsidRDefault="008945DB" w:rsidP="006F1310">
      <w:pPr>
        <w:ind w:firstLine="708"/>
        <w:rPr>
          <w:rFonts w:ascii="Times New Roman" w:hAnsi="Times New Roman" w:cs="Times New Roman"/>
          <w:b/>
          <w:sz w:val="28"/>
        </w:rPr>
      </w:pPr>
      <w:bookmarkStart w:id="1" w:name="_Toc36312389"/>
      <w:r w:rsidRPr="006F1310">
        <w:rPr>
          <w:rFonts w:ascii="Times New Roman" w:hAnsi="Times New Roman" w:cs="Times New Roman"/>
          <w:b/>
          <w:sz w:val="28"/>
        </w:rPr>
        <w:lastRenderedPageBreak/>
        <w:t>Неустойка как способ обеспечения исполнения обязательств</w:t>
      </w:r>
      <w:bookmarkEnd w:id="1"/>
    </w:p>
    <w:p w:rsidR="008945DB" w:rsidRDefault="00E122CB" w:rsidP="00E122CB">
      <w:pPr>
        <w:spacing w:after="0" w:line="360" w:lineRule="auto"/>
        <w:ind w:firstLine="708"/>
        <w:jc w:val="both"/>
        <w:rPr>
          <w:rFonts w:ascii="Times New Roman" w:hAnsi="Times New Roman" w:cs="Times New Roman"/>
          <w:sz w:val="28"/>
        </w:rPr>
      </w:pPr>
      <w:r w:rsidRPr="00E122CB">
        <w:rPr>
          <w:rFonts w:ascii="Times New Roman" w:hAnsi="Times New Roman" w:cs="Times New Roman"/>
          <w:sz w:val="28"/>
        </w:rPr>
        <w:t>Неустойка является наиболее распространенным способом обеспечения обязательств, удобна для применения и предусматривается во всех договорах</w:t>
      </w:r>
      <w:r w:rsidR="00382588">
        <w:rPr>
          <w:rFonts w:ascii="Times New Roman" w:hAnsi="Times New Roman" w:cs="Times New Roman"/>
          <w:sz w:val="28"/>
        </w:rPr>
        <w:t xml:space="preserve"> предпринимателей. В ст. 330 ГК РФ </w:t>
      </w:r>
      <w:r w:rsidRPr="00E122CB">
        <w:rPr>
          <w:rFonts w:ascii="Times New Roman" w:hAnsi="Times New Roman" w:cs="Times New Roman"/>
          <w:sz w:val="28"/>
        </w:rPr>
        <w:t>неустойка характеризуется как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w:t>
      </w:r>
    </w:p>
    <w:p w:rsidR="00E122CB" w:rsidRPr="00E122CB" w:rsidRDefault="00E122CB" w:rsidP="00E122CB">
      <w:pPr>
        <w:spacing w:after="0" w:line="360" w:lineRule="auto"/>
        <w:ind w:firstLine="708"/>
        <w:jc w:val="both"/>
        <w:rPr>
          <w:rFonts w:ascii="Times New Roman" w:hAnsi="Times New Roman" w:cs="Times New Roman"/>
          <w:sz w:val="28"/>
        </w:rPr>
      </w:pPr>
      <w:r w:rsidRPr="00E122CB">
        <w:rPr>
          <w:rFonts w:ascii="Times New Roman" w:hAnsi="Times New Roman" w:cs="Times New Roman"/>
          <w:sz w:val="28"/>
        </w:rPr>
        <w:t>Это</w:t>
      </w:r>
      <w:r w:rsidR="00654FA0">
        <w:rPr>
          <w:rFonts w:ascii="Times New Roman" w:hAnsi="Times New Roman" w:cs="Times New Roman"/>
          <w:sz w:val="28"/>
        </w:rPr>
        <w:t>,</w:t>
      </w:r>
      <w:r w:rsidRPr="00E122CB">
        <w:rPr>
          <w:rFonts w:ascii="Times New Roman" w:hAnsi="Times New Roman" w:cs="Times New Roman"/>
          <w:sz w:val="28"/>
        </w:rPr>
        <w:t xml:space="preserve"> прежде всего</w:t>
      </w:r>
      <w:r w:rsidR="00654FA0">
        <w:rPr>
          <w:rFonts w:ascii="Times New Roman" w:hAnsi="Times New Roman" w:cs="Times New Roman"/>
          <w:sz w:val="28"/>
        </w:rPr>
        <w:t>,</w:t>
      </w:r>
      <w:r w:rsidRPr="00E122CB">
        <w:rPr>
          <w:rFonts w:ascii="Times New Roman" w:hAnsi="Times New Roman" w:cs="Times New Roman"/>
          <w:sz w:val="28"/>
        </w:rPr>
        <w:t xml:space="preserve"> означает, что неустойку можно требовать только при нарушении должником возложенного на него обязательства, за которое должник отвечает. Однако требовать неустойку можно независимо от того, повлекло ли такое нарушение имущественные потери кредитора, причем вина должника предполагается. Должник, в свою очередь, вправе доказывать, что он не отвечает за допущенное нарушение и, следовательн</w:t>
      </w:r>
      <w:r>
        <w:rPr>
          <w:rFonts w:ascii="Times New Roman" w:hAnsi="Times New Roman" w:cs="Times New Roman"/>
          <w:sz w:val="28"/>
        </w:rPr>
        <w:t>о, не обязан платить неустойку.</w:t>
      </w:r>
    </w:p>
    <w:p w:rsidR="00E122CB" w:rsidRPr="00E122CB" w:rsidRDefault="00E122CB" w:rsidP="00E122CB">
      <w:pPr>
        <w:spacing w:after="0" w:line="360" w:lineRule="auto"/>
        <w:ind w:firstLine="708"/>
        <w:jc w:val="both"/>
        <w:rPr>
          <w:rFonts w:ascii="Times New Roman" w:hAnsi="Times New Roman" w:cs="Times New Roman"/>
          <w:sz w:val="28"/>
        </w:rPr>
      </w:pPr>
      <w:r w:rsidRPr="00E122CB">
        <w:rPr>
          <w:rFonts w:ascii="Times New Roman" w:hAnsi="Times New Roman" w:cs="Times New Roman"/>
          <w:sz w:val="28"/>
        </w:rPr>
        <w:t>Должник может также ссылаться на наличие вины кредитора (ст. 404 ГК</w:t>
      </w:r>
      <w:r w:rsidR="00382588">
        <w:rPr>
          <w:rFonts w:ascii="Times New Roman" w:hAnsi="Times New Roman" w:cs="Times New Roman"/>
          <w:sz w:val="28"/>
        </w:rPr>
        <w:t xml:space="preserve"> РФ</w:t>
      </w:r>
      <w:r w:rsidRPr="00E122CB">
        <w:rPr>
          <w:rFonts w:ascii="Times New Roman" w:hAnsi="Times New Roman" w:cs="Times New Roman"/>
          <w:sz w:val="28"/>
        </w:rPr>
        <w:t xml:space="preserve">), требующего уплаты неустойки, и по этому основанию просить суд об уменьшении его ответственности. Кроме того, размер взыскиваемой неустойки в соответствии со ст. 333 ГК </w:t>
      </w:r>
      <w:r w:rsidR="00382588">
        <w:rPr>
          <w:rFonts w:ascii="Times New Roman" w:hAnsi="Times New Roman" w:cs="Times New Roman"/>
          <w:sz w:val="28"/>
        </w:rPr>
        <w:t xml:space="preserve">РФ </w:t>
      </w:r>
      <w:r w:rsidRPr="00E122CB">
        <w:rPr>
          <w:rFonts w:ascii="Times New Roman" w:hAnsi="Times New Roman" w:cs="Times New Roman"/>
          <w:sz w:val="28"/>
        </w:rPr>
        <w:t>может быть уменьшен судом, если неустойка, как сказано в законе, явно несоразмерна послед</w:t>
      </w:r>
      <w:r>
        <w:rPr>
          <w:rFonts w:ascii="Times New Roman" w:hAnsi="Times New Roman" w:cs="Times New Roman"/>
          <w:sz w:val="28"/>
        </w:rPr>
        <w:t>ствиям нарушения обязательства.</w:t>
      </w:r>
    </w:p>
    <w:p w:rsidR="00E122CB" w:rsidRPr="00E122CB" w:rsidRDefault="00E122CB" w:rsidP="00E122CB">
      <w:pPr>
        <w:spacing w:after="0" w:line="360" w:lineRule="auto"/>
        <w:ind w:firstLine="708"/>
        <w:jc w:val="both"/>
        <w:rPr>
          <w:rFonts w:ascii="Times New Roman" w:hAnsi="Times New Roman" w:cs="Times New Roman"/>
          <w:sz w:val="28"/>
        </w:rPr>
      </w:pPr>
      <w:r w:rsidRPr="00E122CB">
        <w:rPr>
          <w:rFonts w:ascii="Times New Roman" w:hAnsi="Times New Roman" w:cs="Times New Roman"/>
          <w:sz w:val="28"/>
        </w:rPr>
        <w:t>В информационном письме Президиума ВАС РФ от 14 июля 1997 г. N 17 содержатся выводы по применению ст. 333 ГК</w:t>
      </w:r>
      <w:r w:rsidR="00382588">
        <w:rPr>
          <w:rFonts w:ascii="Times New Roman" w:hAnsi="Times New Roman" w:cs="Times New Roman"/>
          <w:sz w:val="28"/>
        </w:rPr>
        <w:t xml:space="preserve"> РФ</w:t>
      </w:r>
      <w:r w:rsidRPr="00E122CB">
        <w:rPr>
          <w:rFonts w:ascii="Times New Roman" w:hAnsi="Times New Roman" w:cs="Times New Roman"/>
          <w:sz w:val="28"/>
        </w:rPr>
        <w:t xml:space="preserve">. Применить ее арбитражный суд вправе независимо от того, </w:t>
      </w:r>
      <w:proofErr w:type="gramStart"/>
      <w:r w:rsidRPr="00E122CB">
        <w:rPr>
          <w:rFonts w:ascii="Times New Roman" w:hAnsi="Times New Roman" w:cs="Times New Roman"/>
          <w:sz w:val="28"/>
        </w:rPr>
        <w:t>заявлялось</w:t>
      </w:r>
      <w:proofErr w:type="gramEnd"/>
      <w:r w:rsidRPr="00E122CB">
        <w:rPr>
          <w:rFonts w:ascii="Times New Roman" w:hAnsi="Times New Roman" w:cs="Times New Roman"/>
          <w:sz w:val="28"/>
        </w:rPr>
        <w:t xml:space="preserve"> ли ходатайство об этом ответчиком</w:t>
      </w:r>
      <w:r w:rsidR="006F1310">
        <w:rPr>
          <w:rStyle w:val="aa"/>
          <w:rFonts w:ascii="Times New Roman" w:hAnsi="Times New Roman" w:cs="Times New Roman"/>
          <w:sz w:val="28"/>
        </w:rPr>
        <w:footnoteReference w:id="3"/>
      </w:r>
      <w:r w:rsidRPr="00E122CB">
        <w:rPr>
          <w:rFonts w:ascii="Times New Roman" w:hAnsi="Times New Roman" w:cs="Times New Roman"/>
          <w:sz w:val="28"/>
        </w:rPr>
        <w:t>. Основанием для снижения размера неустойки может быть только явная ее несоразмерность последствиям нарушения обязательства. Увеличение по соглашению сторон размера законной неустойки само по себе не может быть основанием для уменьшения суммы неустойк</w:t>
      </w:r>
      <w:r>
        <w:rPr>
          <w:rFonts w:ascii="Times New Roman" w:hAnsi="Times New Roman" w:cs="Times New Roman"/>
          <w:sz w:val="28"/>
        </w:rPr>
        <w:t>и в соответствии со ст. 333 ГК</w:t>
      </w:r>
      <w:r w:rsidR="00382588">
        <w:rPr>
          <w:rFonts w:ascii="Times New Roman" w:hAnsi="Times New Roman" w:cs="Times New Roman"/>
          <w:sz w:val="28"/>
        </w:rPr>
        <w:t xml:space="preserve"> РФ</w:t>
      </w:r>
      <w:r>
        <w:rPr>
          <w:rFonts w:ascii="Times New Roman" w:hAnsi="Times New Roman" w:cs="Times New Roman"/>
          <w:sz w:val="28"/>
        </w:rPr>
        <w:t>.</w:t>
      </w:r>
    </w:p>
    <w:p w:rsidR="00E122CB" w:rsidRDefault="00E122CB" w:rsidP="00382588">
      <w:pPr>
        <w:spacing w:after="0" w:line="360" w:lineRule="auto"/>
        <w:ind w:firstLine="708"/>
        <w:jc w:val="both"/>
        <w:rPr>
          <w:rFonts w:ascii="Times New Roman" w:hAnsi="Times New Roman" w:cs="Times New Roman"/>
          <w:sz w:val="28"/>
        </w:rPr>
      </w:pPr>
      <w:r w:rsidRPr="00E122CB">
        <w:rPr>
          <w:rFonts w:ascii="Times New Roman" w:hAnsi="Times New Roman" w:cs="Times New Roman"/>
          <w:sz w:val="28"/>
        </w:rPr>
        <w:lastRenderedPageBreak/>
        <w:t>В отношении взыскания неустойки действует общий 3-летний срок исковой давнос</w:t>
      </w:r>
      <w:r w:rsidR="00382588">
        <w:rPr>
          <w:rFonts w:ascii="Times New Roman" w:hAnsi="Times New Roman" w:cs="Times New Roman"/>
          <w:sz w:val="28"/>
        </w:rPr>
        <w:t>ти, предусмотренный ст. 196 ГК</w:t>
      </w:r>
      <w:r w:rsidR="00382588" w:rsidRPr="00382588">
        <w:rPr>
          <w:rFonts w:ascii="Times New Roman" w:hAnsi="Times New Roman" w:cs="Times New Roman"/>
          <w:sz w:val="28"/>
        </w:rPr>
        <w:t xml:space="preserve"> </w:t>
      </w:r>
      <w:r w:rsidR="00382588">
        <w:rPr>
          <w:rFonts w:ascii="Times New Roman" w:hAnsi="Times New Roman" w:cs="Times New Roman"/>
          <w:sz w:val="28"/>
        </w:rPr>
        <w:t>РФ.</w:t>
      </w: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6F1310" w:rsidRDefault="006F1310" w:rsidP="00382588">
      <w:pPr>
        <w:spacing w:after="0" w:line="360" w:lineRule="auto"/>
        <w:ind w:firstLine="708"/>
        <w:jc w:val="both"/>
        <w:rPr>
          <w:rFonts w:ascii="Times New Roman" w:hAnsi="Times New Roman" w:cs="Times New Roman"/>
          <w:sz w:val="28"/>
        </w:rPr>
      </w:pPr>
    </w:p>
    <w:p w:rsidR="00E122CB" w:rsidRPr="006F1310" w:rsidRDefault="00E122CB" w:rsidP="006F1310">
      <w:pPr>
        <w:ind w:firstLine="708"/>
        <w:rPr>
          <w:rFonts w:ascii="Times New Roman" w:hAnsi="Times New Roman" w:cs="Times New Roman"/>
          <w:b/>
          <w:sz w:val="28"/>
        </w:rPr>
      </w:pPr>
      <w:bookmarkStart w:id="2" w:name="_Toc36312390"/>
      <w:r w:rsidRPr="006F1310">
        <w:rPr>
          <w:rFonts w:ascii="Times New Roman" w:hAnsi="Times New Roman" w:cs="Times New Roman"/>
          <w:b/>
          <w:sz w:val="28"/>
        </w:rPr>
        <w:lastRenderedPageBreak/>
        <w:t>Договор купли-продажи жилых помещений</w:t>
      </w:r>
      <w:bookmarkEnd w:id="2"/>
    </w:p>
    <w:p w:rsidR="00E122CB" w:rsidRDefault="003765AF" w:rsidP="00E122CB">
      <w:pPr>
        <w:spacing w:after="0" w:line="360" w:lineRule="auto"/>
        <w:ind w:firstLine="708"/>
        <w:jc w:val="both"/>
        <w:rPr>
          <w:rFonts w:ascii="Times New Roman" w:hAnsi="Times New Roman" w:cs="Times New Roman"/>
          <w:sz w:val="28"/>
        </w:rPr>
      </w:pPr>
      <w:r w:rsidRPr="003765AF">
        <w:rPr>
          <w:rFonts w:ascii="Times New Roman" w:hAnsi="Times New Roman" w:cs="Times New Roman"/>
          <w:sz w:val="28"/>
        </w:rPr>
        <w:t>Жилое помещение является объектом недвижимости, поэтому на договор купли-продажи жилого помещения распространяются нормы § 7 гл. 30 ГК РФ, которыми регламентируется продажа недвижимости. B связи с особенностью такого имущества для его купли-продажи установлен особый порядок приобретения. Согласно ст. 550 ГК РФ договор купли-продажи недвижимого имущества заключается в письменной форме путем составления одного документа, подписанного сторонами, с обязательной государственной регистрацией перехода права собственности на жилое помещение. При уклонении одной из сторон от государственной регистрации суд вправе по требованию другой стороны вынести решение о государственной регистрации. Сторона, необоснованно уклоняющаяся от государственной регистрации перехода права собственности на жилое помещение, должна возместить другой стороне убытки, вызванные задержкой регистрации (ч. 3 ст. 551 ГК РФ).</w:t>
      </w:r>
    </w:p>
    <w:p w:rsidR="003765AF" w:rsidRDefault="003765AF" w:rsidP="00E122CB">
      <w:pPr>
        <w:spacing w:after="0" w:line="360" w:lineRule="auto"/>
        <w:ind w:firstLine="708"/>
        <w:jc w:val="both"/>
        <w:rPr>
          <w:rFonts w:ascii="Times New Roman" w:hAnsi="Times New Roman" w:cs="Times New Roman"/>
          <w:sz w:val="28"/>
        </w:rPr>
      </w:pPr>
      <w:r w:rsidRPr="003765AF">
        <w:rPr>
          <w:rFonts w:ascii="Times New Roman" w:hAnsi="Times New Roman" w:cs="Times New Roman"/>
          <w:sz w:val="28"/>
        </w:rPr>
        <w:t xml:space="preserve">B </w:t>
      </w:r>
      <w:proofErr w:type="gramStart"/>
      <w:r w:rsidRPr="003765AF">
        <w:rPr>
          <w:rFonts w:ascii="Times New Roman" w:hAnsi="Times New Roman" w:cs="Times New Roman"/>
          <w:sz w:val="28"/>
        </w:rPr>
        <w:t>соответствии</w:t>
      </w:r>
      <w:proofErr w:type="gramEnd"/>
      <w:r w:rsidRPr="003765AF">
        <w:rPr>
          <w:rFonts w:ascii="Times New Roman" w:hAnsi="Times New Roman" w:cs="Times New Roman"/>
          <w:sz w:val="28"/>
        </w:rPr>
        <w:t xml:space="preserve"> с ч. 2 ст. 558 ГК РФ договор купли-продажи жилого помещения считается за</w:t>
      </w:r>
      <w:r>
        <w:rPr>
          <w:rFonts w:ascii="Times New Roman" w:hAnsi="Times New Roman" w:cs="Times New Roman"/>
          <w:sz w:val="28"/>
        </w:rPr>
        <w:t>ключенным с момента его государ</w:t>
      </w:r>
      <w:r w:rsidRPr="003765AF">
        <w:rPr>
          <w:rFonts w:ascii="Times New Roman" w:hAnsi="Times New Roman" w:cs="Times New Roman"/>
          <w:sz w:val="28"/>
        </w:rPr>
        <w:t>ственной регистрации.</w:t>
      </w:r>
    </w:p>
    <w:p w:rsidR="003765AF" w:rsidRDefault="008578F3" w:rsidP="00E122CB">
      <w:pPr>
        <w:spacing w:after="0" w:line="360" w:lineRule="auto"/>
        <w:ind w:firstLine="708"/>
        <w:jc w:val="both"/>
        <w:rPr>
          <w:rFonts w:ascii="Times New Roman" w:hAnsi="Times New Roman" w:cs="Times New Roman"/>
          <w:sz w:val="28"/>
        </w:rPr>
      </w:pPr>
      <w:r w:rsidRPr="008578F3">
        <w:rPr>
          <w:rFonts w:ascii="Times New Roman" w:hAnsi="Times New Roman" w:cs="Times New Roman"/>
          <w:sz w:val="28"/>
        </w:rPr>
        <w:t xml:space="preserve">B ст. 558 </w:t>
      </w:r>
      <w:r w:rsidR="00382588">
        <w:rPr>
          <w:rFonts w:ascii="Times New Roman" w:hAnsi="Times New Roman" w:cs="Times New Roman"/>
          <w:sz w:val="28"/>
        </w:rPr>
        <w:t>ГК РФ</w:t>
      </w:r>
      <w:r w:rsidRPr="008578F3">
        <w:rPr>
          <w:rFonts w:ascii="Times New Roman" w:hAnsi="Times New Roman" w:cs="Times New Roman"/>
          <w:sz w:val="28"/>
        </w:rPr>
        <w:t xml:space="preserve"> установлено в качестве одной из особенностей продажи жилых помещений то, что существенным условием договора отчуждения жилого помещения, в котором проживают лица, сохраняющие в соответствии с законом право пользования этим жилым помещением после его приобретения покупателем, является включение в договор этих лиц с указанием их </w:t>
      </w:r>
      <w:proofErr w:type="gramStart"/>
      <w:r w:rsidRPr="008578F3">
        <w:rPr>
          <w:rFonts w:ascii="Times New Roman" w:hAnsi="Times New Roman" w:cs="Times New Roman"/>
          <w:sz w:val="28"/>
        </w:rPr>
        <w:t>прав</w:t>
      </w:r>
      <w:proofErr w:type="gramEnd"/>
      <w:r w:rsidRPr="008578F3">
        <w:rPr>
          <w:rFonts w:ascii="Times New Roman" w:hAnsi="Times New Roman" w:cs="Times New Roman"/>
          <w:sz w:val="28"/>
        </w:rPr>
        <w:t xml:space="preserve"> на пользование продаваемым жилым помещением. По закону право пользования отчуждаемым жилым помещением сохраняют члены семьи его собственника в случае перехода права собственности на жилое помещение к другому лицу. </w:t>
      </w:r>
    </w:p>
    <w:p w:rsidR="00C83528" w:rsidRDefault="00C83528" w:rsidP="00E122CB">
      <w:pPr>
        <w:spacing w:after="0" w:line="360" w:lineRule="auto"/>
        <w:ind w:firstLine="708"/>
        <w:jc w:val="both"/>
        <w:rPr>
          <w:rFonts w:ascii="Times New Roman" w:hAnsi="Times New Roman" w:cs="Times New Roman"/>
          <w:sz w:val="28"/>
        </w:rPr>
      </w:pPr>
    </w:p>
    <w:p w:rsidR="00C83528" w:rsidRDefault="00C83528" w:rsidP="00E122CB">
      <w:pPr>
        <w:spacing w:after="0" w:line="360" w:lineRule="auto"/>
        <w:ind w:firstLine="708"/>
        <w:jc w:val="both"/>
        <w:rPr>
          <w:rFonts w:ascii="Times New Roman" w:hAnsi="Times New Roman" w:cs="Times New Roman"/>
          <w:sz w:val="28"/>
        </w:rPr>
      </w:pPr>
    </w:p>
    <w:p w:rsidR="00C83528" w:rsidRDefault="00C83528" w:rsidP="00E122CB">
      <w:pPr>
        <w:spacing w:after="0" w:line="360" w:lineRule="auto"/>
        <w:ind w:firstLine="708"/>
        <w:jc w:val="both"/>
        <w:rPr>
          <w:rFonts w:ascii="Times New Roman" w:hAnsi="Times New Roman" w:cs="Times New Roman"/>
          <w:sz w:val="28"/>
        </w:rPr>
      </w:pPr>
    </w:p>
    <w:p w:rsidR="00C83528" w:rsidRPr="006F1310" w:rsidRDefault="006F1310" w:rsidP="006F1310">
      <w:pPr>
        <w:ind w:firstLine="708"/>
        <w:rPr>
          <w:rFonts w:ascii="Times New Roman" w:hAnsi="Times New Roman" w:cs="Times New Roman"/>
          <w:b/>
          <w:sz w:val="28"/>
        </w:rPr>
      </w:pPr>
      <w:bookmarkStart w:id="3" w:name="_Toc36312391"/>
      <w:r w:rsidRPr="006F1310">
        <w:rPr>
          <w:rFonts w:ascii="Times New Roman" w:hAnsi="Times New Roman" w:cs="Times New Roman"/>
          <w:b/>
          <w:sz w:val="28"/>
        </w:rPr>
        <w:lastRenderedPageBreak/>
        <w:t>Практическое задание</w:t>
      </w:r>
      <w:bookmarkEnd w:id="3"/>
    </w:p>
    <w:p w:rsidR="00C83528" w:rsidRPr="008945DB" w:rsidRDefault="00C83528" w:rsidP="00E122CB">
      <w:pPr>
        <w:spacing w:after="0" w:line="360" w:lineRule="auto"/>
        <w:ind w:firstLine="708"/>
        <w:jc w:val="both"/>
        <w:rPr>
          <w:rFonts w:ascii="Times New Roman" w:hAnsi="Times New Roman" w:cs="Times New Roman"/>
          <w:sz w:val="28"/>
        </w:rPr>
      </w:pPr>
      <w:r w:rsidRPr="00C83528">
        <w:rPr>
          <w:rFonts w:ascii="Times New Roman" w:hAnsi="Times New Roman" w:cs="Times New Roman"/>
          <w:sz w:val="28"/>
        </w:rPr>
        <w:t xml:space="preserve">Акционерное общество «Цветы» было реорганизовано путем разделения его на две самостоятельных организации: АО «Ромашка» и АО «Лютик». Кредиторы общества не были своевременно уведомлены о реорганизации и </w:t>
      </w:r>
      <w:proofErr w:type="gramStart"/>
      <w:r w:rsidRPr="00C83528">
        <w:rPr>
          <w:rFonts w:ascii="Times New Roman" w:hAnsi="Times New Roman" w:cs="Times New Roman"/>
          <w:sz w:val="28"/>
        </w:rPr>
        <w:t>узнали</w:t>
      </w:r>
      <w:proofErr w:type="gramEnd"/>
      <w:r w:rsidRPr="00C83528">
        <w:rPr>
          <w:rFonts w:ascii="Times New Roman" w:hAnsi="Times New Roman" w:cs="Times New Roman"/>
          <w:sz w:val="28"/>
        </w:rPr>
        <w:t xml:space="preserve"> о прекращении деятельности АО лишь из газет. Договоры, заключенные с АО, не были исполнены акционерным обществом, в результате чего кредиторы понесли значительные убытки. Правопреемник АО «Ромашка» в ответ на претензии кредиторов заявил, что на момент реорганизации никаких долгов перед кредиторами не существовало, поэтому в разделительном балансе какие-либо обязательства перед кредиторами отсутствуют. Кроме того, за прошедшее время из состава АО «Ромашка» выделилось общество с ограниченной ответственностью «Левкой», которое получило большую часть активов АО «Ромашка». Поэтому АО «Ромашка» не в состоянии возместить кредиторам убытки, причиненные его </w:t>
      </w:r>
      <w:proofErr w:type="spellStart"/>
      <w:r w:rsidRPr="00C83528">
        <w:rPr>
          <w:rFonts w:ascii="Times New Roman" w:hAnsi="Times New Roman" w:cs="Times New Roman"/>
          <w:sz w:val="28"/>
        </w:rPr>
        <w:t>правопредшественником</w:t>
      </w:r>
      <w:proofErr w:type="spellEnd"/>
      <w:r w:rsidRPr="00C83528">
        <w:rPr>
          <w:rFonts w:ascii="Times New Roman" w:hAnsi="Times New Roman" w:cs="Times New Roman"/>
          <w:sz w:val="28"/>
        </w:rPr>
        <w:t xml:space="preserve">. Потерпевшие обратились к юристу с вопросом о возможных способах защиты их прав. </w:t>
      </w:r>
      <w:r w:rsidRPr="00C83528">
        <w:rPr>
          <w:rFonts w:ascii="Times New Roman" w:hAnsi="Times New Roman" w:cs="Times New Roman"/>
          <w:i/>
          <w:sz w:val="28"/>
        </w:rPr>
        <w:t>В каком порядке должна проводиться реорганизация юридического лица? Какие последствия наступают, если этот порядок нарушен? Кто из указанных юридических лиц несет имущественную ответственность перед кредиторами?</w:t>
      </w:r>
    </w:p>
    <w:p w:rsidR="002754E2" w:rsidRDefault="00C83528" w:rsidP="001F3F5D">
      <w:pPr>
        <w:spacing w:after="0" w:line="360" w:lineRule="auto"/>
        <w:jc w:val="both"/>
        <w:rPr>
          <w:rFonts w:ascii="Times New Roman" w:hAnsi="Times New Roman" w:cs="Times New Roman"/>
          <w:sz w:val="28"/>
        </w:rPr>
      </w:pPr>
      <w:r>
        <w:rPr>
          <w:rFonts w:ascii="Times New Roman" w:hAnsi="Times New Roman" w:cs="Times New Roman"/>
          <w:sz w:val="28"/>
        </w:rPr>
        <w:tab/>
      </w:r>
      <w:r w:rsidR="001F3F5D" w:rsidRPr="001F3F5D">
        <w:rPr>
          <w:rFonts w:ascii="Times New Roman" w:hAnsi="Times New Roman" w:cs="Times New Roman"/>
          <w:sz w:val="28"/>
        </w:rPr>
        <w:t>В соответствии со статьей 13.1 ФЗ "О  государственной регистрации юридических  лиц"</w:t>
      </w:r>
      <w:r w:rsidR="00654FA0">
        <w:rPr>
          <w:rFonts w:ascii="Times New Roman" w:hAnsi="Times New Roman" w:cs="Times New Roman"/>
          <w:sz w:val="28"/>
        </w:rPr>
        <w:t>:</w:t>
      </w:r>
      <w:r w:rsidR="001F3F5D" w:rsidRPr="001F3F5D">
        <w:rPr>
          <w:rFonts w:ascii="Times New Roman" w:hAnsi="Times New Roman" w:cs="Times New Roman"/>
          <w:sz w:val="28"/>
        </w:rPr>
        <w:t xml:space="preserve"> </w:t>
      </w:r>
    </w:p>
    <w:p w:rsidR="001F3F5D" w:rsidRPr="001F3F5D" w:rsidRDefault="001F3F5D" w:rsidP="002754E2">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 xml:space="preserve">Юридическое лицо в течение  трех рабочих дней после даты принятия решения о его реорганизации  обязано в письменной форме сообщить в регистрирующий орган о начале процедуры реорганизации, в том  числе о форме реорганизации, с приложением решения о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этого уведомления  регистрирующий орган в срок не более  трех рабочих дней вносит в единый государственный реестр юридических  лиц запись о </w:t>
      </w:r>
      <w:r w:rsidRPr="001F3F5D">
        <w:rPr>
          <w:rFonts w:ascii="Times New Roman" w:hAnsi="Times New Roman" w:cs="Times New Roman"/>
          <w:sz w:val="28"/>
        </w:rPr>
        <w:lastRenderedPageBreak/>
        <w:t>том, что юридическое  лицо (юридические лица) находится (находятся) в процессе реорган</w:t>
      </w:r>
      <w:r>
        <w:rPr>
          <w:rFonts w:ascii="Times New Roman" w:hAnsi="Times New Roman" w:cs="Times New Roman"/>
          <w:sz w:val="28"/>
        </w:rPr>
        <w:t>изации.</w:t>
      </w:r>
    </w:p>
    <w:p w:rsidR="001F3F5D" w:rsidRPr="001F3F5D" w:rsidRDefault="00654FA0" w:rsidP="001F3F5D">
      <w:pPr>
        <w:spacing w:after="0" w:line="36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001F3F5D" w:rsidRPr="001F3F5D">
        <w:rPr>
          <w:rFonts w:ascii="Times New Roman" w:hAnsi="Times New Roman" w:cs="Times New Roman"/>
          <w:sz w:val="28"/>
        </w:rP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федеральными  законами. Реорганизуемое юридическое  лицо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в письменной форме уведомляет  известных ему кредиторов о  начале реорганизации, если иное  не предусмотрено фед</w:t>
      </w:r>
      <w:r w:rsidR="001F3F5D">
        <w:rPr>
          <w:rFonts w:ascii="Times New Roman" w:hAnsi="Times New Roman" w:cs="Times New Roman"/>
          <w:sz w:val="28"/>
        </w:rPr>
        <w:t>еральными  законами.</w:t>
      </w:r>
    </w:p>
    <w:p w:rsidR="001F3F5D" w:rsidRPr="001F3F5D" w:rsidRDefault="001F3F5D" w:rsidP="00654FA0">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Статьей 14 ФЗ "О государственной регистрации  юридических лиц" определен перечень документов, представляемых при регистрации  юридического лица, соз</w:t>
      </w:r>
      <w:r>
        <w:rPr>
          <w:rFonts w:ascii="Times New Roman" w:hAnsi="Times New Roman" w:cs="Times New Roman"/>
          <w:sz w:val="28"/>
        </w:rPr>
        <w:t>даваемого путем  реорганизации.</w:t>
      </w:r>
    </w:p>
    <w:p w:rsidR="001F3F5D" w:rsidRPr="001F3F5D" w:rsidRDefault="001F3F5D" w:rsidP="00654FA0">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 xml:space="preserve">Статьей 15 ФЗ "О государственной регистрации  юридических лиц" оговорен порядок  государственной регистрации юридического лица, создаваемого путем реорганизации. Государственная регистрация юридического лица, создаваемого путем реорганизации, осуществляется </w:t>
      </w:r>
      <w:r w:rsidRPr="001F3F5D">
        <w:rPr>
          <w:rFonts w:ascii="Times New Roman" w:hAnsi="Times New Roman" w:cs="Times New Roman"/>
          <w:sz w:val="28"/>
        </w:rPr>
        <w:lastRenderedPageBreak/>
        <w:t>регистрирующим органом  по месту нахождения реор</w:t>
      </w:r>
      <w:r>
        <w:rPr>
          <w:rFonts w:ascii="Times New Roman" w:hAnsi="Times New Roman" w:cs="Times New Roman"/>
          <w:sz w:val="28"/>
        </w:rPr>
        <w:t>ганизуемого  юридического лица.</w:t>
      </w:r>
    </w:p>
    <w:p w:rsidR="001F3F5D" w:rsidRPr="001F3F5D" w:rsidRDefault="001F3F5D" w:rsidP="00654FA0">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В статье 16 ФЗ "О государственной  регистрации юридических лиц" определяется завершение государственной  регистрации юридического лица, со</w:t>
      </w:r>
      <w:r>
        <w:rPr>
          <w:rFonts w:ascii="Times New Roman" w:hAnsi="Times New Roman" w:cs="Times New Roman"/>
          <w:sz w:val="28"/>
        </w:rPr>
        <w:t>здаваемого путем реорганизации</w:t>
      </w:r>
      <w:r w:rsidR="006F1310">
        <w:rPr>
          <w:rStyle w:val="aa"/>
          <w:rFonts w:ascii="Times New Roman" w:hAnsi="Times New Roman" w:cs="Times New Roman"/>
          <w:sz w:val="28"/>
        </w:rPr>
        <w:footnoteReference w:id="4"/>
      </w:r>
      <w:r>
        <w:rPr>
          <w:rFonts w:ascii="Times New Roman" w:hAnsi="Times New Roman" w:cs="Times New Roman"/>
          <w:sz w:val="28"/>
        </w:rPr>
        <w:t>.</w:t>
      </w:r>
    </w:p>
    <w:p w:rsidR="001F3F5D" w:rsidRPr="001F3F5D" w:rsidRDefault="001F3F5D" w:rsidP="00654FA0">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 xml:space="preserve">Реорганизация юридического лица в форме разделения с момента государственной регистрации  последнего из вновь возникших юридических  лиц считается завершенной, а  юридическое лицо, реорганизованное в форме разделения, считается  </w:t>
      </w:r>
      <w:r>
        <w:rPr>
          <w:rFonts w:ascii="Times New Roman" w:hAnsi="Times New Roman" w:cs="Times New Roman"/>
          <w:sz w:val="28"/>
        </w:rPr>
        <w:t>прекратившим свою деятельность.</w:t>
      </w:r>
    </w:p>
    <w:p w:rsidR="001F3F5D" w:rsidRPr="001F3F5D" w:rsidRDefault="001F3F5D" w:rsidP="00654FA0">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Также о порядке реорганизации говоритс</w:t>
      </w:r>
      <w:r w:rsidR="00654FA0">
        <w:rPr>
          <w:rFonts w:ascii="Times New Roman" w:hAnsi="Times New Roman" w:cs="Times New Roman"/>
          <w:sz w:val="28"/>
        </w:rPr>
        <w:t>я в статьях 57, 58, 59, 60 ГК РФ</w:t>
      </w:r>
      <w:r w:rsidRPr="001F3F5D">
        <w:rPr>
          <w:rFonts w:ascii="Times New Roman" w:hAnsi="Times New Roman" w:cs="Times New Roman"/>
          <w:sz w:val="28"/>
        </w:rPr>
        <w:t>. Информация о правилах реорганизации в этих статьях и ФЗ "О государственной регистрации юридич</w:t>
      </w:r>
      <w:r>
        <w:rPr>
          <w:rFonts w:ascii="Times New Roman" w:hAnsi="Times New Roman" w:cs="Times New Roman"/>
          <w:sz w:val="28"/>
        </w:rPr>
        <w:t>еских лиц" дублирует друг друга.</w:t>
      </w:r>
    </w:p>
    <w:p w:rsidR="008945DB" w:rsidRDefault="001F3F5D" w:rsidP="00654FA0">
      <w:pPr>
        <w:spacing w:after="0" w:line="360" w:lineRule="auto"/>
        <w:ind w:firstLine="708"/>
        <w:jc w:val="both"/>
        <w:rPr>
          <w:rFonts w:ascii="Times New Roman" w:hAnsi="Times New Roman" w:cs="Times New Roman"/>
          <w:sz w:val="28"/>
        </w:rPr>
      </w:pPr>
      <w:r w:rsidRPr="001F3F5D">
        <w:rPr>
          <w:rFonts w:ascii="Times New Roman" w:hAnsi="Times New Roman" w:cs="Times New Roman"/>
          <w:sz w:val="28"/>
        </w:rPr>
        <w:t>Изучив  законодательство в данной сфере  с уверенностью можно говорить о  том,</w:t>
      </w:r>
      <w:r>
        <w:rPr>
          <w:rFonts w:ascii="Times New Roman" w:hAnsi="Times New Roman" w:cs="Times New Roman"/>
          <w:sz w:val="28"/>
        </w:rPr>
        <w:t xml:space="preserve"> </w:t>
      </w:r>
      <w:r w:rsidRPr="001F3F5D">
        <w:rPr>
          <w:rFonts w:ascii="Times New Roman" w:hAnsi="Times New Roman" w:cs="Times New Roman"/>
          <w:sz w:val="28"/>
        </w:rPr>
        <w:t>что регистрирующие органы обязаны при регистрации реорганизации требовать от юридических лиц предъявления доказательств уведомления кредиторов и выносить решения об отказе в государственной регистрации при их отсутствии</w:t>
      </w:r>
      <w:r w:rsidR="006F1310">
        <w:rPr>
          <w:rStyle w:val="aa"/>
          <w:rFonts w:ascii="Times New Roman" w:hAnsi="Times New Roman" w:cs="Times New Roman"/>
          <w:sz w:val="28"/>
        </w:rPr>
        <w:footnoteReference w:id="5"/>
      </w:r>
      <w:r w:rsidRPr="001F3F5D">
        <w:rPr>
          <w:rFonts w:ascii="Times New Roman" w:hAnsi="Times New Roman" w:cs="Times New Roman"/>
          <w:sz w:val="28"/>
        </w:rPr>
        <w:t>.</w:t>
      </w:r>
    </w:p>
    <w:p w:rsidR="00654FA0" w:rsidRDefault="00654FA0" w:rsidP="00654FA0">
      <w:pPr>
        <w:spacing w:after="0" w:line="360" w:lineRule="auto"/>
        <w:ind w:firstLine="708"/>
        <w:jc w:val="both"/>
        <w:rPr>
          <w:rFonts w:ascii="Times New Roman" w:hAnsi="Times New Roman" w:cs="Times New Roman"/>
          <w:sz w:val="28"/>
        </w:rPr>
      </w:pPr>
      <w:r w:rsidRPr="00654FA0">
        <w:rPr>
          <w:rFonts w:ascii="Times New Roman" w:hAnsi="Times New Roman" w:cs="Times New Roman"/>
          <w:sz w:val="28"/>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В с</w:t>
      </w:r>
      <w:r>
        <w:rPr>
          <w:rFonts w:ascii="Times New Roman" w:hAnsi="Times New Roman" w:cs="Times New Roman"/>
          <w:sz w:val="28"/>
        </w:rPr>
        <w:t>оответствии с</w:t>
      </w:r>
      <w:r w:rsidRPr="00654FA0">
        <w:rPr>
          <w:rFonts w:ascii="Times New Roman" w:hAnsi="Times New Roman" w:cs="Times New Roman"/>
          <w:sz w:val="28"/>
        </w:rPr>
        <w:t xml:space="preserve"> пунктом 4 статьи 58</w:t>
      </w:r>
      <w:r>
        <w:rPr>
          <w:rFonts w:ascii="Times New Roman" w:hAnsi="Times New Roman" w:cs="Times New Roman"/>
          <w:sz w:val="28"/>
        </w:rPr>
        <w:t xml:space="preserve"> </w:t>
      </w:r>
      <w:r w:rsidRPr="00654FA0">
        <w:rPr>
          <w:rFonts w:ascii="Times New Roman" w:hAnsi="Times New Roman" w:cs="Times New Roman"/>
          <w:sz w:val="28"/>
        </w:rPr>
        <w:t xml:space="preserve">следует учесть, что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 </w:t>
      </w:r>
      <w:proofErr w:type="gramStart"/>
      <w:r w:rsidRPr="00654FA0">
        <w:rPr>
          <w:rFonts w:ascii="Times New Roman" w:hAnsi="Times New Roman" w:cs="Times New Roman"/>
          <w:sz w:val="28"/>
        </w:rPr>
        <w:t>Следовательно</w:t>
      </w:r>
      <w:r>
        <w:rPr>
          <w:rFonts w:ascii="Times New Roman" w:hAnsi="Times New Roman" w:cs="Times New Roman"/>
          <w:sz w:val="28"/>
        </w:rPr>
        <w:t>,</w:t>
      </w:r>
      <w:r w:rsidRPr="00654FA0">
        <w:rPr>
          <w:rFonts w:ascii="Times New Roman" w:hAnsi="Times New Roman" w:cs="Times New Roman"/>
          <w:sz w:val="28"/>
        </w:rPr>
        <w:t xml:space="preserve"> не  только  АО «Ромашка» </w:t>
      </w:r>
      <w:r>
        <w:rPr>
          <w:rFonts w:ascii="Times New Roman" w:hAnsi="Times New Roman" w:cs="Times New Roman"/>
          <w:sz w:val="28"/>
        </w:rPr>
        <w:t>и АО "Лютик</w:t>
      </w:r>
      <w:r w:rsidRPr="00654FA0">
        <w:rPr>
          <w:rFonts w:ascii="Times New Roman" w:hAnsi="Times New Roman" w:cs="Times New Roman"/>
          <w:sz w:val="28"/>
        </w:rPr>
        <w:t>" н</w:t>
      </w:r>
      <w:r>
        <w:rPr>
          <w:rFonts w:ascii="Times New Roman" w:hAnsi="Times New Roman" w:cs="Times New Roman"/>
          <w:sz w:val="28"/>
        </w:rPr>
        <w:t>есут солидарную ответственность, но и АО "Левкой</w:t>
      </w:r>
      <w:r w:rsidRPr="00654FA0">
        <w:rPr>
          <w:rFonts w:ascii="Times New Roman" w:hAnsi="Times New Roman" w:cs="Times New Roman"/>
          <w:sz w:val="28"/>
        </w:rPr>
        <w:t>", так как он возник</w:t>
      </w:r>
      <w:r>
        <w:rPr>
          <w:rFonts w:ascii="Times New Roman" w:hAnsi="Times New Roman" w:cs="Times New Roman"/>
          <w:sz w:val="28"/>
        </w:rPr>
        <w:t xml:space="preserve">, отделившись от  АО </w:t>
      </w:r>
      <w:r>
        <w:rPr>
          <w:rFonts w:ascii="Times New Roman" w:hAnsi="Times New Roman" w:cs="Times New Roman"/>
          <w:sz w:val="28"/>
        </w:rPr>
        <w:lastRenderedPageBreak/>
        <w:t>"Ромашка</w:t>
      </w:r>
      <w:r w:rsidRPr="00654FA0">
        <w:rPr>
          <w:rFonts w:ascii="Times New Roman" w:hAnsi="Times New Roman" w:cs="Times New Roman"/>
          <w:sz w:val="28"/>
        </w:rPr>
        <w:t>" и автоматически наследуе</w:t>
      </w:r>
      <w:r>
        <w:rPr>
          <w:rFonts w:ascii="Times New Roman" w:hAnsi="Times New Roman" w:cs="Times New Roman"/>
          <w:sz w:val="28"/>
        </w:rPr>
        <w:t>т  права и обязанности АО "Ромашка</w:t>
      </w:r>
      <w:r w:rsidRPr="00654FA0">
        <w:rPr>
          <w:rFonts w:ascii="Times New Roman" w:hAnsi="Times New Roman" w:cs="Times New Roman"/>
          <w:sz w:val="28"/>
        </w:rPr>
        <w:t>", в том числе и долги перед кредиторами.</w:t>
      </w:r>
      <w:proofErr w:type="gramEnd"/>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6F1310" w:rsidRDefault="006F1310" w:rsidP="00654FA0">
      <w:pPr>
        <w:spacing w:after="0" w:line="360" w:lineRule="auto"/>
        <w:ind w:firstLine="708"/>
        <w:jc w:val="both"/>
        <w:rPr>
          <w:rFonts w:ascii="Times New Roman" w:hAnsi="Times New Roman" w:cs="Times New Roman"/>
          <w:sz w:val="28"/>
        </w:rPr>
      </w:pPr>
    </w:p>
    <w:p w:rsidR="00382588" w:rsidRDefault="00382588" w:rsidP="00654FA0">
      <w:pPr>
        <w:spacing w:after="0" w:line="360" w:lineRule="auto"/>
        <w:ind w:firstLine="708"/>
        <w:jc w:val="both"/>
        <w:rPr>
          <w:rFonts w:ascii="Times New Roman" w:hAnsi="Times New Roman" w:cs="Times New Roman"/>
          <w:sz w:val="28"/>
        </w:rPr>
      </w:pPr>
    </w:p>
    <w:p w:rsidR="00382588" w:rsidRPr="006F1310" w:rsidRDefault="00382588" w:rsidP="006F1310">
      <w:pPr>
        <w:ind w:firstLine="708"/>
        <w:rPr>
          <w:rFonts w:ascii="Times New Roman" w:hAnsi="Times New Roman" w:cs="Times New Roman"/>
          <w:b/>
          <w:sz w:val="28"/>
        </w:rPr>
      </w:pPr>
      <w:bookmarkStart w:id="4" w:name="_Toc36312392"/>
      <w:bookmarkStart w:id="5" w:name="_GoBack"/>
      <w:r w:rsidRPr="006F1310">
        <w:rPr>
          <w:rFonts w:ascii="Times New Roman" w:hAnsi="Times New Roman" w:cs="Times New Roman"/>
          <w:b/>
          <w:sz w:val="28"/>
        </w:rPr>
        <w:lastRenderedPageBreak/>
        <w:t>Список использованных источников</w:t>
      </w:r>
      <w:bookmarkEnd w:id="4"/>
    </w:p>
    <w:bookmarkEnd w:id="5"/>
    <w:p w:rsidR="00382588" w:rsidRPr="00382588" w:rsidRDefault="00382588" w:rsidP="00654FA0">
      <w:pPr>
        <w:spacing w:after="0" w:line="360" w:lineRule="auto"/>
        <w:ind w:firstLine="708"/>
        <w:jc w:val="both"/>
        <w:rPr>
          <w:rFonts w:ascii="Times New Roman" w:hAnsi="Times New Roman" w:cs="Times New Roman"/>
          <w:i/>
          <w:sz w:val="28"/>
        </w:rPr>
      </w:pPr>
      <w:r w:rsidRPr="00382588">
        <w:rPr>
          <w:rFonts w:ascii="Times New Roman" w:hAnsi="Times New Roman" w:cs="Times New Roman"/>
          <w:i/>
          <w:sz w:val="28"/>
        </w:rPr>
        <w:t>Нормативно-правовые акты</w:t>
      </w:r>
      <w:r>
        <w:rPr>
          <w:rFonts w:ascii="Times New Roman" w:hAnsi="Times New Roman" w:cs="Times New Roman"/>
          <w:i/>
          <w:sz w:val="28"/>
        </w:rPr>
        <w:t>, судебная практика</w:t>
      </w:r>
    </w:p>
    <w:p w:rsidR="00382588" w:rsidRDefault="00382588" w:rsidP="00382588">
      <w:pPr>
        <w:pStyle w:val="a7"/>
        <w:numPr>
          <w:ilvl w:val="0"/>
          <w:numId w:val="1"/>
        </w:numPr>
        <w:spacing w:after="0" w:line="360" w:lineRule="auto"/>
        <w:jc w:val="both"/>
        <w:rPr>
          <w:rFonts w:ascii="Times New Roman" w:hAnsi="Times New Roman" w:cs="Times New Roman"/>
          <w:sz w:val="28"/>
        </w:rPr>
      </w:pPr>
      <w:r w:rsidRPr="00382588">
        <w:rPr>
          <w:rFonts w:ascii="Times New Roman" w:hAnsi="Times New Roman" w:cs="Times New Roman"/>
          <w:sz w:val="28"/>
        </w:rPr>
        <w:t>Гражданский Кодекс Российской Федерации. Часть первая: Федеральный закон от 30.11.1994 № 51-ФЗ</w:t>
      </w:r>
      <w:proofErr w:type="gramStart"/>
      <w:r w:rsidRPr="00382588">
        <w:rPr>
          <w:rFonts w:ascii="Times New Roman" w:hAnsi="Times New Roman" w:cs="Times New Roman"/>
          <w:sz w:val="28"/>
        </w:rPr>
        <w:t xml:space="preserve"> // С</w:t>
      </w:r>
      <w:proofErr w:type="gramEnd"/>
      <w:r w:rsidRPr="00382588">
        <w:rPr>
          <w:rFonts w:ascii="Times New Roman" w:hAnsi="Times New Roman" w:cs="Times New Roman"/>
          <w:sz w:val="28"/>
        </w:rPr>
        <w:t>обр. законодательства РФ. 1994. № 32. Ст. 3301.</w:t>
      </w:r>
    </w:p>
    <w:p w:rsidR="002754E2" w:rsidRDefault="002754E2" w:rsidP="002754E2">
      <w:pPr>
        <w:pStyle w:val="a7"/>
        <w:numPr>
          <w:ilvl w:val="0"/>
          <w:numId w:val="1"/>
        </w:numPr>
        <w:spacing w:after="0" w:line="360" w:lineRule="auto"/>
        <w:jc w:val="both"/>
        <w:rPr>
          <w:rFonts w:ascii="Times New Roman" w:hAnsi="Times New Roman" w:cs="Times New Roman"/>
          <w:sz w:val="28"/>
        </w:rPr>
      </w:pPr>
      <w:r w:rsidRPr="002754E2">
        <w:rPr>
          <w:rFonts w:ascii="Times New Roman" w:hAnsi="Times New Roman" w:cs="Times New Roman"/>
          <w:sz w:val="28"/>
        </w:rPr>
        <w:t>Федеральный закон "О государственной регистрации юридических лиц и индивидуальных предпринимателей" от 08.08.2001 N 129-ФЗ</w:t>
      </w:r>
      <w:r>
        <w:rPr>
          <w:rFonts w:ascii="Times New Roman" w:hAnsi="Times New Roman" w:cs="Times New Roman"/>
          <w:sz w:val="28"/>
        </w:rPr>
        <w:t>.</w:t>
      </w:r>
    </w:p>
    <w:p w:rsidR="00382588" w:rsidRDefault="00382588" w:rsidP="00382588">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Письмо</w:t>
      </w:r>
      <w:r w:rsidRPr="00382588">
        <w:rPr>
          <w:rFonts w:ascii="Times New Roman" w:hAnsi="Times New Roman" w:cs="Times New Roman"/>
          <w:sz w:val="28"/>
        </w:rPr>
        <w:t xml:space="preserve"> Президиума ВАС РФ от 14 июля 1997 г. N 17</w:t>
      </w:r>
      <w:r>
        <w:rPr>
          <w:rFonts w:ascii="Times New Roman" w:hAnsi="Times New Roman" w:cs="Times New Roman"/>
          <w:sz w:val="28"/>
        </w:rPr>
        <w:t>.</w:t>
      </w:r>
    </w:p>
    <w:p w:rsidR="002754E2" w:rsidRPr="002754E2" w:rsidRDefault="002754E2" w:rsidP="002754E2">
      <w:pPr>
        <w:pStyle w:val="a7"/>
        <w:spacing w:after="0" w:line="360" w:lineRule="auto"/>
        <w:jc w:val="both"/>
        <w:rPr>
          <w:rFonts w:ascii="Times New Roman" w:hAnsi="Times New Roman" w:cs="Times New Roman"/>
          <w:i/>
          <w:sz w:val="28"/>
        </w:rPr>
      </w:pPr>
      <w:r w:rsidRPr="002754E2">
        <w:rPr>
          <w:rFonts w:ascii="Times New Roman" w:hAnsi="Times New Roman" w:cs="Times New Roman"/>
          <w:i/>
          <w:sz w:val="28"/>
        </w:rPr>
        <w:t>Учебная литература</w:t>
      </w:r>
    </w:p>
    <w:p w:rsidR="002754E2" w:rsidRDefault="002754E2" w:rsidP="002754E2">
      <w:pPr>
        <w:pStyle w:val="a7"/>
        <w:numPr>
          <w:ilvl w:val="0"/>
          <w:numId w:val="1"/>
        </w:numPr>
        <w:spacing w:after="0" w:line="360" w:lineRule="auto"/>
        <w:jc w:val="both"/>
        <w:rPr>
          <w:rFonts w:ascii="Times New Roman" w:hAnsi="Times New Roman" w:cs="Times New Roman"/>
          <w:sz w:val="28"/>
        </w:rPr>
      </w:pPr>
      <w:r w:rsidRPr="002754E2">
        <w:rPr>
          <w:rFonts w:ascii="Times New Roman" w:hAnsi="Times New Roman" w:cs="Times New Roman"/>
          <w:sz w:val="28"/>
        </w:rPr>
        <w:t xml:space="preserve">Гражданское право: Учебник. В 2 т. / Под ред. Б.М. </w:t>
      </w:r>
      <w:proofErr w:type="spellStart"/>
      <w:r w:rsidRPr="002754E2">
        <w:rPr>
          <w:rFonts w:ascii="Times New Roman" w:hAnsi="Times New Roman" w:cs="Times New Roman"/>
          <w:sz w:val="28"/>
        </w:rPr>
        <w:t>Гонгало</w:t>
      </w:r>
      <w:proofErr w:type="spellEnd"/>
      <w:r w:rsidRPr="002754E2">
        <w:rPr>
          <w:rFonts w:ascii="Times New Roman" w:hAnsi="Times New Roman" w:cs="Times New Roman"/>
          <w:sz w:val="28"/>
        </w:rPr>
        <w:t xml:space="preserve">. Т. 1. 2-е изд. </w:t>
      </w:r>
      <w:proofErr w:type="spellStart"/>
      <w:r w:rsidRPr="002754E2">
        <w:rPr>
          <w:rFonts w:ascii="Times New Roman" w:hAnsi="Times New Roman" w:cs="Times New Roman"/>
          <w:sz w:val="28"/>
        </w:rPr>
        <w:t>перераб</w:t>
      </w:r>
      <w:proofErr w:type="spellEnd"/>
      <w:r w:rsidRPr="002754E2">
        <w:rPr>
          <w:rFonts w:ascii="Times New Roman" w:hAnsi="Times New Roman" w:cs="Times New Roman"/>
          <w:sz w:val="28"/>
        </w:rPr>
        <w:t>. и доп.– М.: Статут, 2017. – 511 с.</w:t>
      </w:r>
    </w:p>
    <w:p w:rsidR="002754E2" w:rsidRDefault="002754E2" w:rsidP="002754E2">
      <w:pPr>
        <w:pStyle w:val="a7"/>
        <w:numPr>
          <w:ilvl w:val="0"/>
          <w:numId w:val="1"/>
        </w:numPr>
        <w:spacing w:after="0" w:line="360" w:lineRule="auto"/>
        <w:jc w:val="both"/>
        <w:rPr>
          <w:rFonts w:ascii="Times New Roman" w:hAnsi="Times New Roman" w:cs="Times New Roman"/>
          <w:sz w:val="28"/>
        </w:rPr>
      </w:pPr>
      <w:r w:rsidRPr="002754E2">
        <w:rPr>
          <w:rFonts w:ascii="Times New Roman" w:hAnsi="Times New Roman" w:cs="Times New Roman"/>
          <w:sz w:val="28"/>
        </w:rPr>
        <w:t>Зайцев О.В. Современные проблемы доктрины гражданского права. – М.: Статут, 2017.</w:t>
      </w:r>
    </w:p>
    <w:p w:rsidR="002754E2" w:rsidRPr="002754E2" w:rsidRDefault="002754E2" w:rsidP="002754E2">
      <w:pPr>
        <w:pStyle w:val="a7"/>
        <w:spacing w:after="0" w:line="360" w:lineRule="auto"/>
        <w:jc w:val="both"/>
        <w:rPr>
          <w:rFonts w:ascii="Times New Roman" w:hAnsi="Times New Roman" w:cs="Times New Roman"/>
          <w:sz w:val="28"/>
        </w:rPr>
      </w:pPr>
    </w:p>
    <w:sectPr w:rsidR="002754E2" w:rsidRPr="002754E2" w:rsidSect="0038258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05" w:rsidRDefault="002E7B05" w:rsidP="00382588">
      <w:pPr>
        <w:spacing w:after="0" w:line="240" w:lineRule="auto"/>
      </w:pPr>
      <w:r>
        <w:separator/>
      </w:r>
    </w:p>
  </w:endnote>
  <w:endnote w:type="continuationSeparator" w:id="0">
    <w:p w:rsidR="002E7B05" w:rsidRDefault="002E7B05" w:rsidP="0038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263551"/>
      <w:docPartObj>
        <w:docPartGallery w:val="Page Numbers (Bottom of Page)"/>
        <w:docPartUnique/>
      </w:docPartObj>
    </w:sdtPr>
    <w:sdtContent>
      <w:p w:rsidR="00382588" w:rsidRDefault="00382588">
        <w:pPr>
          <w:pStyle w:val="a5"/>
          <w:jc w:val="right"/>
        </w:pPr>
        <w:r>
          <w:fldChar w:fldCharType="begin"/>
        </w:r>
        <w:r>
          <w:instrText>PAGE   \* MERGEFORMAT</w:instrText>
        </w:r>
        <w:r>
          <w:fldChar w:fldCharType="separate"/>
        </w:r>
        <w:r w:rsidR="006F1310">
          <w:rPr>
            <w:noProof/>
          </w:rPr>
          <w:t>3</w:t>
        </w:r>
        <w:r>
          <w:fldChar w:fldCharType="end"/>
        </w:r>
      </w:p>
    </w:sdtContent>
  </w:sdt>
  <w:p w:rsidR="00382588" w:rsidRDefault="003825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05" w:rsidRDefault="002E7B05" w:rsidP="00382588">
      <w:pPr>
        <w:spacing w:after="0" w:line="240" w:lineRule="auto"/>
      </w:pPr>
      <w:r>
        <w:separator/>
      </w:r>
    </w:p>
  </w:footnote>
  <w:footnote w:type="continuationSeparator" w:id="0">
    <w:p w:rsidR="002E7B05" w:rsidRDefault="002E7B05" w:rsidP="00382588">
      <w:pPr>
        <w:spacing w:after="0" w:line="240" w:lineRule="auto"/>
      </w:pPr>
      <w:r>
        <w:continuationSeparator/>
      </w:r>
    </w:p>
  </w:footnote>
  <w:footnote w:id="1">
    <w:p w:rsidR="006F1310" w:rsidRPr="006F1310" w:rsidRDefault="006F1310" w:rsidP="006F1310">
      <w:pPr>
        <w:pStyle w:val="a8"/>
        <w:jc w:val="both"/>
        <w:rPr>
          <w:rFonts w:ascii="Times New Roman" w:hAnsi="Times New Roman" w:cs="Times New Roman"/>
        </w:rPr>
      </w:pPr>
      <w:r w:rsidRPr="006F1310">
        <w:rPr>
          <w:rStyle w:val="aa"/>
          <w:rFonts w:ascii="Times New Roman" w:hAnsi="Times New Roman" w:cs="Times New Roman"/>
        </w:rPr>
        <w:footnoteRef/>
      </w:r>
      <w:r w:rsidRPr="006F1310">
        <w:rPr>
          <w:rFonts w:ascii="Times New Roman" w:hAnsi="Times New Roman" w:cs="Times New Roman"/>
        </w:rPr>
        <w:t xml:space="preserve"> Гражданское право: Учебник. В 2 т. / Под ред. Б.М. </w:t>
      </w:r>
      <w:proofErr w:type="spellStart"/>
      <w:r w:rsidRPr="006F1310">
        <w:rPr>
          <w:rFonts w:ascii="Times New Roman" w:hAnsi="Times New Roman" w:cs="Times New Roman"/>
        </w:rPr>
        <w:t>Гонгало</w:t>
      </w:r>
      <w:proofErr w:type="spellEnd"/>
      <w:r w:rsidRPr="006F1310">
        <w:rPr>
          <w:rFonts w:ascii="Times New Roman" w:hAnsi="Times New Roman" w:cs="Times New Roman"/>
        </w:rPr>
        <w:t xml:space="preserve">. Т. 1. 2-е изд. </w:t>
      </w:r>
      <w:proofErr w:type="spellStart"/>
      <w:r w:rsidRPr="006F1310">
        <w:rPr>
          <w:rFonts w:ascii="Times New Roman" w:hAnsi="Times New Roman" w:cs="Times New Roman"/>
        </w:rPr>
        <w:t>перераб</w:t>
      </w:r>
      <w:proofErr w:type="spellEnd"/>
      <w:r w:rsidRPr="006F1310">
        <w:rPr>
          <w:rFonts w:ascii="Times New Roman" w:hAnsi="Times New Roman" w:cs="Times New Roman"/>
        </w:rPr>
        <w:t>. и доп.– М.: Статут, 2017. – 511 с.</w:t>
      </w:r>
    </w:p>
  </w:footnote>
  <w:footnote w:id="2">
    <w:p w:rsidR="006F1310" w:rsidRPr="006F1310" w:rsidRDefault="006F1310" w:rsidP="006F1310">
      <w:pPr>
        <w:pStyle w:val="a8"/>
        <w:jc w:val="both"/>
        <w:rPr>
          <w:rFonts w:ascii="Times New Roman" w:hAnsi="Times New Roman" w:cs="Times New Roman"/>
        </w:rPr>
      </w:pPr>
      <w:r w:rsidRPr="006F1310">
        <w:rPr>
          <w:rStyle w:val="aa"/>
          <w:rFonts w:ascii="Times New Roman" w:hAnsi="Times New Roman" w:cs="Times New Roman"/>
        </w:rPr>
        <w:footnoteRef/>
      </w:r>
      <w:r w:rsidRPr="006F1310">
        <w:rPr>
          <w:rFonts w:ascii="Times New Roman" w:hAnsi="Times New Roman" w:cs="Times New Roman"/>
        </w:rPr>
        <w:t xml:space="preserve"> Гражданский Кодекс Российской Федерации. Часть первая: Федеральный закон от 30.11.1994 № 51-ФЗ</w:t>
      </w:r>
      <w:proofErr w:type="gramStart"/>
      <w:r w:rsidRPr="006F1310">
        <w:rPr>
          <w:rFonts w:ascii="Times New Roman" w:hAnsi="Times New Roman" w:cs="Times New Roman"/>
        </w:rPr>
        <w:t xml:space="preserve"> // С</w:t>
      </w:r>
      <w:proofErr w:type="gramEnd"/>
      <w:r w:rsidRPr="006F1310">
        <w:rPr>
          <w:rFonts w:ascii="Times New Roman" w:hAnsi="Times New Roman" w:cs="Times New Roman"/>
        </w:rPr>
        <w:t>обр. законодательства РФ. 1994. № 32. Ст. 3301.</w:t>
      </w:r>
    </w:p>
  </w:footnote>
  <w:footnote w:id="3">
    <w:p w:rsidR="006F1310" w:rsidRPr="006F1310" w:rsidRDefault="006F1310" w:rsidP="006F1310">
      <w:pPr>
        <w:pStyle w:val="a8"/>
        <w:jc w:val="both"/>
        <w:rPr>
          <w:rFonts w:ascii="Times New Roman" w:hAnsi="Times New Roman" w:cs="Times New Roman"/>
        </w:rPr>
      </w:pPr>
      <w:r w:rsidRPr="006F1310">
        <w:rPr>
          <w:rStyle w:val="aa"/>
          <w:rFonts w:ascii="Times New Roman" w:hAnsi="Times New Roman" w:cs="Times New Roman"/>
        </w:rPr>
        <w:footnoteRef/>
      </w:r>
      <w:r w:rsidRPr="006F1310">
        <w:rPr>
          <w:rFonts w:ascii="Times New Roman" w:hAnsi="Times New Roman" w:cs="Times New Roman"/>
        </w:rPr>
        <w:t xml:space="preserve"> Письмо Президиума ВАС РФ от 14 июля 1997 г. N 17.</w:t>
      </w:r>
    </w:p>
  </w:footnote>
  <w:footnote w:id="4">
    <w:p w:rsidR="006F1310" w:rsidRPr="006F1310" w:rsidRDefault="006F1310" w:rsidP="006F1310">
      <w:pPr>
        <w:pStyle w:val="a8"/>
        <w:jc w:val="both"/>
        <w:rPr>
          <w:rFonts w:ascii="Times New Roman" w:hAnsi="Times New Roman" w:cs="Times New Roman"/>
        </w:rPr>
      </w:pPr>
      <w:r w:rsidRPr="006F1310">
        <w:rPr>
          <w:rStyle w:val="aa"/>
          <w:rFonts w:ascii="Times New Roman" w:hAnsi="Times New Roman" w:cs="Times New Roman"/>
        </w:rPr>
        <w:footnoteRef/>
      </w:r>
      <w:r w:rsidRPr="006F1310">
        <w:rPr>
          <w:rFonts w:ascii="Times New Roman" w:hAnsi="Times New Roman" w:cs="Times New Roman"/>
        </w:rPr>
        <w:t xml:space="preserve"> Федеральный закон "О государственной регистрации юридических лиц и индивидуальных предпринимателей" от 08.08.2001 N 129-ФЗ.</w:t>
      </w:r>
    </w:p>
  </w:footnote>
  <w:footnote w:id="5">
    <w:p w:rsidR="006F1310" w:rsidRPr="006F1310" w:rsidRDefault="006F1310" w:rsidP="006F1310">
      <w:pPr>
        <w:pStyle w:val="a8"/>
        <w:jc w:val="both"/>
        <w:rPr>
          <w:rFonts w:ascii="Times New Roman" w:hAnsi="Times New Roman" w:cs="Times New Roman"/>
        </w:rPr>
      </w:pPr>
      <w:r w:rsidRPr="006F1310">
        <w:rPr>
          <w:rStyle w:val="aa"/>
          <w:rFonts w:ascii="Times New Roman" w:hAnsi="Times New Roman" w:cs="Times New Roman"/>
        </w:rPr>
        <w:footnoteRef/>
      </w:r>
      <w:r w:rsidRPr="006F1310">
        <w:rPr>
          <w:rFonts w:ascii="Times New Roman" w:hAnsi="Times New Roman" w:cs="Times New Roman"/>
        </w:rPr>
        <w:t xml:space="preserve"> Зайцев О.В. Современные проблемы доктрины гражданского права. – М.: Статут,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C487D"/>
    <w:multiLevelType w:val="hybridMultilevel"/>
    <w:tmpl w:val="AFA83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1B"/>
    <w:rsid w:val="001F3F5D"/>
    <w:rsid w:val="002754E2"/>
    <w:rsid w:val="002E7B05"/>
    <w:rsid w:val="003765AF"/>
    <w:rsid w:val="00382588"/>
    <w:rsid w:val="005D19AC"/>
    <w:rsid w:val="00654FA0"/>
    <w:rsid w:val="006F1310"/>
    <w:rsid w:val="007B2ABA"/>
    <w:rsid w:val="008578F3"/>
    <w:rsid w:val="008945DB"/>
    <w:rsid w:val="0096791E"/>
    <w:rsid w:val="00C6071B"/>
    <w:rsid w:val="00C83528"/>
    <w:rsid w:val="00E12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13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5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2588"/>
  </w:style>
  <w:style w:type="paragraph" w:styleId="a5">
    <w:name w:val="footer"/>
    <w:basedOn w:val="a"/>
    <w:link w:val="a6"/>
    <w:uiPriority w:val="99"/>
    <w:unhideWhenUsed/>
    <w:rsid w:val="003825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2588"/>
  </w:style>
  <w:style w:type="paragraph" w:styleId="a7">
    <w:name w:val="List Paragraph"/>
    <w:basedOn w:val="a"/>
    <w:uiPriority w:val="34"/>
    <w:qFormat/>
    <w:rsid w:val="00382588"/>
    <w:pPr>
      <w:ind w:left="720"/>
      <w:contextualSpacing/>
    </w:pPr>
  </w:style>
  <w:style w:type="paragraph" w:styleId="a8">
    <w:name w:val="footnote text"/>
    <w:basedOn w:val="a"/>
    <w:link w:val="a9"/>
    <w:uiPriority w:val="99"/>
    <w:semiHidden/>
    <w:unhideWhenUsed/>
    <w:rsid w:val="006F1310"/>
    <w:pPr>
      <w:spacing w:after="0" w:line="240" w:lineRule="auto"/>
    </w:pPr>
    <w:rPr>
      <w:sz w:val="20"/>
      <w:szCs w:val="20"/>
    </w:rPr>
  </w:style>
  <w:style w:type="character" w:customStyle="1" w:styleId="a9">
    <w:name w:val="Текст сноски Знак"/>
    <w:basedOn w:val="a0"/>
    <w:link w:val="a8"/>
    <w:uiPriority w:val="99"/>
    <w:semiHidden/>
    <w:rsid w:val="006F1310"/>
    <w:rPr>
      <w:sz w:val="20"/>
      <w:szCs w:val="20"/>
    </w:rPr>
  </w:style>
  <w:style w:type="character" w:styleId="aa">
    <w:name w:val="footnote reference"/>
    <w:basedOn w:val="a0"/>
    <w:uiPriority w:val="99"/>
    <w:semiHidden/>
    <w:unhideWhenUsed/>
    <w:rsid w:val="006F1310"/>
    <w:rPr>
      <w:vertAlign w:val="superscript"/>
    </w:rPr>
  </w:style>
  <w:style w:type="character" w:customStyle="1" w:styleId="10">
    <w:name w:val="Заголовок 1 Знак"/>
    <w:basedOn w:val="a0"/>
    <w:link w:val="1"/>
    <w:uiPriority w:val="9"/>
    <w:rsid w:val="006F1310"/>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6F1310"/>
    <w:pPr>
      <w:outlineLvl w:val="9"/>
    </w:pPr>
    <w:rPr>
      <w:lang w:eastAsia="ru-RU"/>
    </w:rPr>
  </w:style>
  <w:style w:type="paragraph" w:styleId="11">
    <w:name w:val="toc 1"/>
    <w:basedOn w:val="a"/>
    <w:next w:val="a"/>
    <w:autoRedefine/>
    <w:uiPriority w:val="39"/>
    <w:unhideWhenUsed/>
    <w:rsid w:val="006F1310"/>
    <w:pPr>
      <w:tabs>
        <w:tab w:val="right" w:leader="dot" w:pos="9345"/>
      </w:tabs>
      <w:spacing w:after="0" w:line="360" w:lineRule="auto"/>
      <w:jc w:val="both"/>
    </w:pPr>
  </w:style>
  <w:style w:type="character" w:styleId="ac">
    <w:name w:val="Hyperlink"/>
    <w:basedOn w:val="a0"/>
    <w:uiPriority w:val="99"/>
    <w:unhideWhenUsed/>
    <w:rsid w:val="006F1310"/>
    <w:rPr>
      <w:color w:val="0000FF" w:themeColor="hyperlink"/>
      <w:u w:val="single"/>
    </w:rPr>
  </w:style>
  <w:style w:type="paragraph" w:styleId="ad">
    <w:name w:val="Balloon Text"/>
    <w:basedOn w:val="a"/>
    <w:link w:val="ae"/>
    <w:uiPriority w:val="99"/>
    <w:semiHidden/>
    <w:unhideWhenUsed/>
    <w:rsid w:val="006F131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F1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13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5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2588"/>
  </w:style>
  <w:style w:type="paragraph" w:styleId="a5">
    <w:name w:val="footer"/>
    <w:basedOn w:val="a"/>
    <w:link w:val="a6"/>
    <w:uiPriority w:val="99"/>
    <w:unhideWhenUsed/>
    <w:rsid w:val="003825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2588"/>
  </w:style>
  <w:style w:type="paragraph" w:styleId="a7">
    <w:name w:val="List Paragraph"/>
    <w:basedOn w:val="a"/>
    <w:uiPriority w:val="34"/>
    <w:qFormat/>
    <w:rsid w:val="00382588"/>
    <w:pPr>
      <w:ind w:left="720"/>
      <w:contextualSpacing/>
    </w:pPr>
  </w:style>
  <w:style w:type="paragraph" w:styleId="a8">
    <w:name w:val="footnote text"/>
    <w:basedOn w:val="a"/>
    <w:link w:val="a9"/>
    <w:uiPriority w:val="99"/>
    <w:semiHidden/>
    <w:unhideWhenUsed/>
    <w:rsid w:val="006F1310"/>
    <w:pPr>
      <w:spacing w:after="0" w:line="240" w:lineRule="auto"/>
    </w:pPr>
    <w:rPr>
      <w:sz w:val="20"/>
      <w:szCs w:val="20"/>
    </w:rPr>
  </w:style>
  <w:style w:type="character" w:customStyle="1" w:styleId="a9">
    <w:name w:val="Текст сноски Знак"/>
    <w:basedOn w:val="a0"/>
    <w:link w:val="a8"/>
    <w:uiPriority w:val="99"/>
    <w:semiHidden/>
    <w:rsid w:val="006F1310"/>
    <w:rPr>
      <w:sz w:val="20"/>
      <w:szCs w:val="20"/>
    </w:rPr>
  </w:style>
  <w:style w:type="character" w:styleId="aa">
    <w:name w:val="footnote reference"/>
    <w:basedOn w:val="a0"/>
    <w:uiPriority w:val="99"/>
    <w:semiHidden/>
    <w:unhideWhenUsed/>
    <w:rsid w:val="006F1310"/>
    <w:rPr>
      <w:vertAlign w:val="superscript"/>
    </w:rPr>
  </w:style>
  <w:style w:type="character" w:customStyle="1" w:styleId="10">
    <w:name w:val="Заголовок 1 Знак"/>
    <w:basedOn w:val="a0"/>
    <w:link w:val="1"/>
    <w:uiPriority w:val="9"/>
    <w:rsid w:val="006F1310"/>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6F1310"/>
    <w:pPr>
      <w:outlineLvl w:val="9"/>
    </w:pPr>
    <w:rPr>
      <w:lang w:eastAsia="ru-RU"/>
    </w:rPr>
  </w:style>
  <w:style w:type="paragraph" w:styleId="11">
    <w:name w:val="toc 1"/>
    <w:basedOn w:val="a"/>
    <w:next w:val="a"/>
    <w:autoRedefine/>
    <w:uiPriority w:val="39"/>
    <w:unhideWhenUsed/>
    <w:rsid w:val="006F1310"/>
    <w:pPr>
      <w:tabs>
        <w:tab w:val="right" w:leader="dot" w:pos="9345"/>
      </w:tabs>
      <w:spacing w:after="0" w:line="360" w:lineRule="auto"/>
      <w:jc w:val="both"/>
    </w:pPr>
  </w:style>
  <w:style w:type="character" w:styleId="ac">
    <w:name w:val="Hyperlink"/>
    <w:basedOn w:val="a0"/>
    <w:uiPriority w:val="99"/>
    <w:unhideWhenUsed/>
    <w:rsid w:val="006F1310"/>
    <w:rPr>
      <w:color w:val="0000FF" w:themeColor="hyperlink"/>
      <w:u w:val="single"/>
    </w:rPr>
  </w:style>
  <w:style w:type="paragraph" w:styleId="ad">
    <w:name w:val="Balloon Text"/>
    <w:basedOn w:val="a"/>
    <w:link w:val="ae"/>
    <w:uiPriority w:val="99"/>
    <w:semiHidden/>
    <w:unhideWhenUsed/>
    <w:rsid w:val="006F131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F1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511D-6E72-40E6-920B-FD1219C9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12</Pages>
  <Words>1811</Words>
  <Characters>10328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2020-03-28T10:01:00Z</dcterms:created>
  <dcterms:modified xsi:type="dcterms:W3CDTF">2020-03-28T13:29:00Z</dcterms:modified>
</cp:coreProperties>
</file>